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D73451" w:rsidP="00755096" w14:paraId="583BD4C5" w14:textId="77777777">
      <w:pPr>
        <w:pStyle w:val="MeetingDetails"/>
      </w:pPr>
      <w:bookmarkStart w:id="0" w:name="_GoBack"/>
      <w:bookmarkEnd w:id="0"/>
      <w:r w:rsidRPr="00D73451">
        <w:t>Reactive Power Compensation Task Force</w:t>
      </w:r>
    </w:p>
    <w:p w:rsidR="00B62597" w:rsidRPr="00D73451" w:rsidP="00755096" w14:paraId="0A5E76F7" w14:textId="77777777">
      <w:pPr>
        <w:pStyle w:val="MeetingDetails"/>
      </w:pPr>
      <w:r w:rsidRPr="00D73451">
        <w:t>Web</w:t>
      </w:r>
      <w:r w:rsidRPr="00D73451" w:rsidR="00D73451">
        <w:t>E</w:t>
      </w:r>
      <w:r w:rsidRPr="00D73451">
        <w:t>x</w:t>
      </w:r>
      <w:r w:rsidR="003E6F7A">
        <w:t xml:space="preserve"> / Teleconference</w:t>
      </w:r>
    </w:p>
    <w:p w:rsidR="00B62597" w:rsidRPr="00B62597" w:rsidP="00755096" w14:paraId="65069CB2" w14:textId="77777777">
      <w:pPr>
        <w:pStyle w:val="MeetingDetails"/>
      </w:pPr>
      <w:r>
        <w:t xml:space="preserve">November </w:t>
      </w:r>
      <w:r w:rsidR="00D54FE6">
        <w:t>5</w:t>
      </w:r>
      <w:r w:rsidR="002B2F98">
        <w:t xml:space="preserve">, </w:t>
      </w:r>
      <w:r w:rsidR="0006798D">
        <w:t>2021</w:t>
      </w:r>
    </w:p>
    <w:p w:rsidR="00B62597" w:rsidP="00755096" w14:paraId="49B656FE" w14:textId="2046E7FE">
      <w:pPr>
        <w:pStyle w:val="MeetingDetails"/>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892C20" w:rsidP="00755096" w14:paraId="5B3EC60D" w14:textId="56CEFBA2">
      <w:pPr>
        <w:pStyle w:val="MeetingDetails"/>
      </w:pPr>
    </w:p>
    <w:p w:rsidR="00892C20" w:rsidRPr="00B62597" w:rsidP="00755096" w14:paraId="5D985A1B" w14:textId="40B326E7">
      <w:pPr>
        <w:pStyle w:val="MeetingDetails"/>
        <w:rPr>
          <w:sz w:val="28"/>
          <w:u w:val="single"/>
        </w:rPr>
      </w:pPr>
      <w:hyperlink r:id="rId4" w:history="1">
        <w:r w:rsidRPr="00892C20">
          <w:rPr>
            <w:rStyle w:val="Hyperlink"/>
          </w:rPr>
          <w:t>Issues Tracking Link</w:t>
        </w:r>
      </w:hyperlink>
      <w:r>
        <w:t xml:space="preserve"> </w:t>
      </w:r>
    </w:p>
    <w:p w:rsidR="00B62597" w:rsidRPr="00B62597" w:rsidP="00B62597" w14:paraId="7334318D" w14:textId="77777777">
      <w:pPr>
        <w:spacing w:after="0" w:line="240" w:lineRule="auto"/>
        <w:rPr>
          <w:rFonts w:ascii="Arial Narrow" w:eastAsia="Times New Roman" w:hAnsi="Arial Narrow" w:cs="Times New Roman"/>
          <w:sz w:val="24"/>
          <w:szCs w:val="20"/>
        </w:rPr>
      </w:pPr>
    </w:p>
    <w:p w:rsidR="00B62597" w:rsidRPr="00B62597" w:rsidP="007C2954" w14:paraId="345DE1EA" w14:textId="3B507FD0">
      <w:pPr>
        <w:pStyle w:val="PrimaryHeading"/>
        <w:rPr>
          <w:caps/>
        </w:rPr>
      </w:pPr>
      <w:bookmarkStart w:id="1" w:name="OLE_LINK5"/>
      <w:bookmarkStart w:id="2" w:name="OLE_LINK3"/>
      <w:r w:rsidRPr="00527104">
        <w:t>Adm</w:t>
      </w:r>
      <w:r w:rsidRPr="007C2954">
        <w:t>inistrati</w:t>
      </w:r>
      <w:r w:rsidRPr="00527104">
        <w:t>on (</w:t>
      </w:r>
      <w:r w:rsidR="00F92C14">
        <w:t>9</w:t>
      </w:r>
      <w:r w:rsidRPr="00527104">
        <w:t>:00-</w:t>
      </w:r>
      <w:r w:rsidR="00F92C14">
        <w:t>9</w:t>
      </w:r>
      <w:r w:rsidRPr="00527104">
        <w:t>:</w:t>
      </w:r>
      <w:r w:rsidR="00215C60">
        <w:t>0</w:t>
      </w:r>
      <w:r w:rsidR="00F92C14">
        <w:t>5</w:t>
      </w:r>
      <w:r w:rsidRPr="00527104">
        <w:t>)</w:t>
      </w:r>
    </w:p>
    <w:bookmarkEnd w:id="1"/>
    <w:bookmarkEnd w:id="2"/>
    <w:p w:rsidR="00B62597" w:rsidRPr="003E6F7A" w:rsidP="00F92C14" w14:paraId="10B092DF" w14:textId="77777777">
      <w:pPr>
        <w:pStyle w:val="SecondaryHeading-Numbered"/>
      </w:pPr>
      <w:r>
        <w:rPr>
          <w:b w:val="0"/>
        </w:rPr>
        <w:t xml:space="preserve">Diane Lake </w:t>
      </w:r>
      <w:r w:rsidRPr="00F92C14">
        <w:rPr>
          <w:b w:val="0"/>
        </w:rPr>
        <w:t xml:space="preserve">and </w:t>
      </w:r>
      <w:r>
        <w:rPr>
          <w:b w:val="0"/>
        </w:rPr>
        <w:t>Risa Holland</w:t>
      </w:r>
      <w:r w:rsidRPr="00F92C14">
        <w:rPr>
          <w:b w:val="0"/>
        </w:rPr>
        <w:t xml:space="preserve"> will provide welcome, announcements, introductions, and review of the Antitrust, Code of Conduct, and Public Meetings/Med</w:t>
      </w:r>
      <w:r>
        <w:rPr>
          <w:b w:val="0"/>
        </w:rPr>
        <w:t xml:space="preserve">ia Participation Guidelines </w:t>
      </w:r>
    </w:p>
    <w:p w:rsidR="001D3B68" w:rsidRPr="00DB29E9" w:rsidP="007C2954" w14:paraId="60FF25B7" w14:textId="68A0FDC8">
      <w:pPr>
        <w:pStyle w:val="PrimaryHeading"/>
      </w:pPr>
      <w:r>
        <w:t>Task Force Initiation</w:t>
      </w:r>
      <w:r>
        <w:t xml:space="preserve"> (</w:t>
      </w:r>
      <w:r w:rsidR="00215C60">
        <w:t>9:0</w:t>
      </w:r>
      <w:r w:rsidR="00F92C14">
        <w:t>5</w:t>
      </w:r>
      <w:r>
        <w:t>-</w:t>
      </w:r>
      <w:r w:rsidR="00215C60">
        <w:t>9:45</w:t>
      </w:r>
      <w:r>
        <w:t>)</w:t>
      </w:r>
    </w:p>
    <w:p w:rsidR="00B94970" w:rsidRPr="000E0103" w:rsidP="00B94970" w14:paraId="64EFA2FC" w14:textId="124F3D35">
      <w:pPr>
        <w:pStyle w:val="SecondaryHeading-Numbered"/>
      </w:pPr>
      <w:r>
        <w:rPr>
          <w:u w:val="single"/>
        </w:rPr>
        <w:t>Participation</w:t>
      </w:r>
      <w:r w:rsidRPr="00215C60">
        <w:rPr>
          <w:b w:val="0"/>
        </w:rPr>
        <w:t xml:space="preserve"> (9:05 -9:15</w:t>
      </w:r>
      <w:r w:rsidRPr="00215C60">
        <w:rPr>
          <w:b w:val="0"/>
        </w:rPr>
        <w:t>)</w:t>
      </w:r>
      <w:r>
        <w:rPr>
          <w:u w:val="single"/>
        </w:rPr>
        <w:br/>
      </w:r>
      <w:r w:rsidRPr="000E0103">
        <w:rPr>
          <w:b w:val="0"/>
        </w:rPr>
        <w:t>Risa Holland will review a presentation outlini</w:t>
      </w:r>
      <w:r>
        <w:rPr>
          <w:b w:val="0"/>
        </w:rPr>
        <w:t>ng how to keep up with all communic</w:t>
      </w:r>
      <w:r w:rsidRPr="000E0103">
        <w:rPr>
          <w:b w:val="0"/>
        </w:rPr>
        <w:t xml:space="preserve">ation and activities of the RPCTF. </w:t>
      </w:r>
    </w:p>
    <w:p w:rsidR="0094740C" w:rsidP="0094740C" w14:paraId="3756B9DE" w14:textId="4893308C">
      <w:pPr>
        <w:pStyle w:val="ListSubhead1"/>
        <w:rPr>
          <w:b w:val="0"/>
        </w:rPr>
      </w:pPr>
      <w:r w:rsidRPr="000E0103">
        <w:rPr>
          <w:u w:val="single"/>
        </w:rPr>
        <w:t>Problem Statement / Issue Charge</w:t>
      </w:r>
      <w:r>
        <w:rPr>
          <w:b w:val="0"/>
        </w:rPr>
        <w:t xml:space="preserve"> (9:15 – 9:30)</w:t>
      </w:r>
      <w:r>
        <w:rPr>
          <w:b w:val="0"/>
        </w:rPr>
        <w:br/>
      </w:r>
      <w:r w:rsidR="00B94970">
        <w:rPr>
          <w:b w:val="0"/>
        </w:rPr>
        <w:t>Diane Lake, PJM</w:t>
      </w:r>
      <w:r w:rsidR="00870474">
        <w:rPr>
          <w:b w:val="0"/>
        </w:rPr>
        <w:t xml:space="preserve">, </w:t>
      </w:r>
      <w:r w:rsidR="00A32DF5">
        <w:rPr>
          <w:b w:val="0"/>
        </w:rPr>
        <w:t>w</w:t>
      </w:r>
      <w:r w:rsidRPr="003E6F7A">
        <w:rPr>
          <w:b w:val="0"/>
        </w:rPr>
        <w:t xml:space="preserve">ill review the Problem Statement and Issue Charge approved at the </w:t>
      </w:r>
      <w:r w:rsidRPr="000E0103">
        <w:rPr>
          <w:b w:val="0"/>
        </w:rPr>
        <w:t xml:space="preserve">June 2, 2021 </w:t>
      </w:r>
      <w:r w:rsidRPr="003E6F7A">
        <w:rPr>
          <w:b w:val="0"/>
        </w:rPr>
        <w:t>Market Implementation Committee meeting.</w:t>
      </w:r>
    </w:p>
    <w:p w:rsidR="00AE26CB" w:rsidRPr="000E0103" w:rsidP="00AE26CB" w14:paraId="15255211" w14:textId="1217D02B">
      <w:pPr>
        <w:pStyle w:val="SecondaryHeading-Numbered"/>
      </w:pPr>
      <w:r w:rsidRPr="000E0103">
        <w:rPr>
          <w:u w:val="single"/>
        </w:rPr>
        <w:t>Work</w:t>
      </w:r>
      <w:r w:rsidR="00F338C7">
        <w:rPr>
          <w:u w:val="single"/>
        </w:rPr>
        <w:t xml:space="preserve"> P</w:t>
      </w:r>
      <w:r w:rsidRPr="000E0103">
        <w:rPr>
          <w:u w:val="single"/>
        </w:rPr>
        <w:t xml:space="preserve">lan </w:t>
      </w:r>
      <w:r>
        <w:rPr>
          <w:b w:val="0"/>
        </w:rPr>
        <w:t>(9:30-9:45)</w:t>
      </w:r>
      <w:r>
        <w:rPr>
          <w:b w:val="0"/>
        </w:rPr>
        <w:br/>
      </w:r>
      <w:r w:rsidRPr="00AE26CB">
        <w:rPr>
          <w:b w:val="0"/>
        </w:rPr>
        <w:t xml:space="preserve">Diane Lake will </w:t>
      </w:r>
      <w:r>
        <w:rPr>
          <w:b w:val="0"/>
        </w:rPr>
        <w:t>lead a discussion of the</w:t>
      </w:r>
      <w:r w:rsidRPr="00AE26CB">
        <w:rPr>
          <w:b w:val="0"/>
        </w:rPr>
        <w:t xml:space="preserve"> Reactive Power Compensation Task Force work plan.</w:t>
      </w:r>
      <w:r w:rsidRPr="000E0103" w:rsidR="000E0103">
        <w:t xml:space="preserve"> </w:t>
      </w:r>
    </w:p>
    <w:p w:rsidR="00E23378" w:rsidRPr="00DB29E9" w:rsidP="00E23378" w14:paraId="0ACF8719" w14:textId="13DE4329">
      <w:pPr>
        <w:pStyle w:val="PrimaryHeading"/>
      </w:pPr>
      <w:r>
        <w:t>Education (</w:t>
      </w:r>
      <w:r w:rsidR="00215C60">
        <w:t>9:4</w:t>
      </w:r>
      <w:r w:rsidR="006623B6">
        <w:t xml:space="preserve">5 </w:t>
      </w:r>
      <w:r>
        <w:t>-</w:t>
      </w:r>
      <w:r w:rsidR="006623B6">
        <w:t>11:</w:t>
      </w:r>
      <w:r w:rsidR="00B94970">
        <w:t>5</w:t>
      </w:r>
      <w:r w:rsidR="006623B6">
        <w:t>5</w:t>
      </w:r>
      <w:r>
        <w:t>)</w:t>
      </w:r>
    </w:p>
    <w:p w:rsidR="005211B3" w:rsidP="005211B3" w14:paraId="43B5CCB4" w14:textId="453C0C88">
      <w:pPr>
        <w:pStyle w:val="ListSubhead1"/>
      </w:pPr>
      <w:r w:rsidRPr="005211B3">
        <w:rPr>
          <w:b w:val="0"/>
        </w:rPr>
        <w:t xml:space="preserve">Thomas </w:t>
      </w:r>
      <w:r>
        <w:rPr>
          <w:b w:val="0"/>
        </w:rPr>
        <w:t>DeVita, PJM, will provide an overview of the current Reactive Power Compensation process:</w:t>
      </w:r>
    </w:p>
    <w:p w:rsidR="00B94970" w:rsidP="00B94970" w14:paraId="6D330E41" w14:textId="5D7DD6F6">
      <w:pPr>
        <w:pStyle w:val="ListSubhead1"/>
        <w:rPr>
          <w:b w:val="0"/>
        </w:rPr>
      </w:pPr>
      <w:r>
        <w:rPr>
          <w:b w:val="0"/>
        </w:rPr>
        <w:t>Daniel M</w:t>
      </w:r>
      <w:r w:rsidR="00E663ED">
        <w:rPr>
          <w:b w:val="0"/>
        </w:rPr>
        <w:t>oscovitz and</w:t>
      </w:r>
      <w:r>
        <w:rPr>
          <w:b w:val="0"/>
        </w:rPr>
        <w:t xml:space="preserve"> Darrell Frogg, </w:t>
      </w:r>
      <w:r>
        <w:rPr>
          <w:b w:val="0"/>
        </w:rPr>
        <w:t xml:space="preserve">Roger Cao, </w:t>
      </w:r>
      <w:r>
        <w:rPr>
          <w:b w:val="0"/>
        </w:rPr>
        <w:t xml:space="preserve">PJM, </w:t>
      </w:r>
      <w:r w:rsidR="00E663ED">
        <w:rPr>
          <w:b w:val="0"/>
        </w:rPr>
        <w:t xml:space="preserve">will provide an overview of </w:t>
      </w:r>
      <w:r>
        <w:rPr>
          <w:b w:val="0"/>
        </w:rPr>
        <w:t>O</w:t>
      </w:r>
      <w:r w:rsidR="00E663ED">
        <w:rPr>
          <w:b w:val="0"/>
        </w:rPr>
        <w:t xml:space="preserve">perational requirements for Reactive </w:t>
      </w:r>
      <w:r>
        <w:rPr>
          <w:b w:val="0"/>
        </w:rPr>
        <w:t>Power.</w:t>
      </w: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14:paraId="138B6FA0" w14:textId="77777777" w:rsidTr="00DF1112">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31"/>
        </w:trPr>
        <w:tc>
          <w:tcPr>
            <w:tcW w:w="9360" w:type="dxa"/>
            <w:tcBorders>
              <w:top w:val="nil"/>
              <w:bottom w:val="single" w:sz="12" w:space="0" w:color="B2B2B2" w:themeColor="accent5" w:themeTint="99"/>
              <w:insideH w:val="nil"/>
            </w:tcBorders>
            <w:shd w:val="clear" w:color="auto" w:fill="00B0F0" w:themeFill="accent3"/>
          </w:tcPr>
          <w:p w:rsidR="003C3320" w:rsidRPr="00D73451" w:rsidP="005426FC" w14:paraId="4C19C445" w14:textId="1BD06F42">
            <w:pPr>
              <w:pStyle w:val="PrimaryHeading"/>
              <w:keepNext/>
              <w:shd w:val="clear" w:color="auto" w:fill="00B0F0" w:themeFill="accent3"/>
              <w:spacing w:after="0" w:line="240" w:lineRule="auto"/>
              <w:outlineLvl w:val="0"/>
              <w:rPr>
                <w:rStyle w:val="DefaultParagraphFont"/>
                <w:rFonts w:ascii="Arial Narrow" w:hAnsi="Arial Narrow" w:eastAsiaTheme="minorHAnsi" w:cstheme="minorBidi"/>
                <w:b/>
                <w:bCs/>
                <w:color w:val="FFFFFF" w:themeColor="background1"/>
                <w:kern w:val="28"/>
                <w:sz w:val="22"/>
                <w:szCs w:val="22"/>
                <w:lang w:val="en-US" w:eastAsia="en-US" w:bidi="ar-SA"/>
              </w:rPr>
            </w:pPr>
            <w:r w:rsidRPr="000E0103">
              <w:rPr>
                <w:rFonts w:ascii="Arial Narrow" w:hAnsi="Arial Narrow" w:eastAsiaTheme="minorHAnsi" w:cstheme="minorBidi"/>
                <w:b/>
                <w:bCs/>
                <w:color w:val="FFFFFF" w:themeColor="background1"/>
                <w:kern w:val="28"/>
                <w:sz w:val="22"/>
                <w:szCs w:val="22"/>
                <w:lang w:val="en-US" w:eastAsia="en-US" w:bidi="ar-SA"/>
              </w:rPr>
              <w:t>Future Agenda Items</w:t>
            </w:r>
            <w:r w:rsidRPr="000E0103" w:rsidR="00E23378">
              <w:rPr>
                <w:rFonts w:ascii="Arial Narrow" w:hAnsi="Arial Narrow" w:eastAsiaTheme="minorHAnsi" w:cstheme="minorBidi"/>
                <w:b/>
                <w:bCs/>
                <w:color w:val="FFFFFF" w:themeColor="background1"/>
                <w:kern w:val="28"/>
                <w:sz w:val="22"/>
                <w:szCs w:val="22"/>
                <w:lang w:val="en-US" w:eastAsia="en-US" w:bidi="ar-SA"/>
              </w:rPr>
              <w:t xml:space="preserve"> and Actions Items (11:5</w:t>
            </w:r>
            <w:r w:rsidR="005426FC">
              <w:rPr>
                <w:rFonts w:ascii="Arial Narrow" w:hAnsi="Arial Narrow" w:eastAsiaTheme="minorHAnsi" w:cstheme="minorBidi"/>
                <w:b/>
                <w:bCs/>
                <w:color w:val="FFFFFF" w:themeColor="background1"/>
                <w:kern w:val="28"/>
                <w:sz w:val="22"/>
                <w:szCs w:val="22"/>
                <w:lang w:val="en-US" w:eastAsia="en-US" w:bidi="ar-SA"/>
              </w:rPr>
              <w:t>5</w:t>
            </w:r>
            <w:r w:rsidRPr="000E0103" w:rsidR="00E23378">
              <w:rPr>
                <w:rFonts w:ascii="Arial Narrow" w:hAnsi="Arial Narrow" w:eastAsiaTheme="minorHAnsi" w:cstheme="minorBidi"/>
                <w:b/>
                <w:bCs/>
                <w:color w:val="FFFFFF" w:themeColor="background1"/>
                <w:kern w:val="28"/>
                <w:sz w:val="22"/>
                <w:szCs w:val="22"/>
                <w:lang w:val="en-US" w:eastAsia="en-US" w:bidi="ar-SA"/>
              </w:rPr>
              <w:t>-12:00</w:t>
            </w:r>
            <w:r w:rsidRPr="000E0103">
              <w:rPr>
                <w:rFonts w:ascii="Arial Narrow" w:hAnsi="Arial Narrow" w:eastAsiaTheme="minorHAnsi" w:cstheme="minorBidi"/>
                <w:b/>
                <w:bCs/>
                <w:color w:val="FFFFFF" w:themeColor="background1"/>
                <w:kern w:val="28"/>
                <w:sz w:val="22"/>
                <w:szCs w:val="22"/>
                <w:lang w:val="en-US" w:eastAsia="en-US" w:bidi="ar-SA"/>
              </w:rPr>
              <w:t>)</w:t>
            </w:r>
          </w:p>
        </w:tc>
      </w:tr>
      <w:tr w14:paraId="01944122" w14:textId="77777777" w:rsidTr="009D7613">
        <w:tblPrEx>
          <w:tblW w:w="0" w:type="auto"/>
          <w:tblInd w:w="0" w:type="dxa"/>
          <w:tblLayout w:type="fixed"/>
          <w:tblCellMar>
            <w:top w:w="43" w:type="dxa"/>
            <w:left w:w="115" w:type="dxa"/>
            <w:bottom w:w="0"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D73451" w14:paraId="6745F775" w14:textId="22470351">
            <w:pPr>
              <w:pStyle w:val="ListSubhead1"/>
              <w:numPr>
                <w:numId w:val="11"/>
              </w:numPr>
              <w:tabs>
                <w:tab w:val="left" w:pos="0"/>
              </w:tabs>
              <w:spacing w:after="0" w:line="240" w:lineRule="auto"/>
              <w:ind w:left="360" w:hanging="360"/>
              <w:rPr>
                <w:rStyle w:val="DefaultParagraphFont"/>
                <w:rFonts w:ascii="Arial Narrow" w:eastAsia="Times New Roman" w:hAnsi="Arial Narrow" w:cs="Times New Roman"/>
                <w:b/>
                <w:bCs/>
                <w:sz w:val="24"/>
                <w:szCs w:val="22"/>
                <w:lang w:val="en-US" w:eastAsia="en-US" w:bidi="ar-SA"/>
              </w:rPr>
            </w:pPr>
            <w:r>
              <w:rPr>
                <w:rFonts w:ascii="Arial Narrow" w:eastAsia="Times New Roman" w:hAnsi="Arial Narrow" w:cs="Times New Roman"/>
                <w:b/>
                <w:bCs/>
                <w:sz w:val="24"/>
                <w:szCs w:val="22"/>
                <w:lang w:val="en-US" w:eastAsia="en-US" w:bidi="ar-SA"/>
              </w:rPr>
              <w:t>Diane Lake will facilitate a discussion around next steps.</w:t>
            </w:r>
          </w:p>
          <w:p w:rsidR="00271EA0" w:rsidP="00271EA0" w14:paraId="195700A3" w14:textId="27238288">
            <w:pPr>
              <w:pStyle w:val="ListSubhead1"/>
              <w:numPr>
                <w:ilvl w:val="1"/>
                <w:numId w:val="11"/>
              </w:numPr>
              <w:tabs>
                <w:tab w:val="left" w:pos="0"/>
              </w:tabs>
              <w:spacing w:after="0" w:line="240" w:lineRule="auto"/>
              <w:ind w:left="432" w:hanging="72"/>
              <w:rPr>
                <w:rStyle w:val="DefaultParagraphFont"/>
                <w:rFonts w:ascii="Arial Narrow" w:eastAsia="Times New Roman" w:hAnsi="Arial Narrow" w:cs="Times New Roman"/>
                <w:b/>
                <w:bCs/>
                <w:sz w:val="24"/>
                <w:szCs w:val="22"/>
                <w:lang w:val="en-US" w:eastAsia="en-US" w:bidi="ar-SA"/>
              </w:rPr>
            </w:pPr>
            <w:r>
              <w:rPr>
                <w:rFonts w:ascii="Arial Narrow" w:eastAsia="Times New Roman" w:hAnsi="Arial Narrow" w:cs="Times New Roman"/>
                <w:b/>
                <w:bCs/>
                <w:sz w:val="24"/>
                <w:szCs w:val="22"/>
                <w:lang w:val="en-US" w:eastAsia="en-US" w:bidi="ar-SA"/>
              </w:rPr>
              <w:t>Plan Future Education (Planning and Modeling</w:t>
            </w:r>
            <w:r w:rsidR="00C57E58">
              <w:rPr>
                <w:rFonts w:ascii="Arial Narrow" w:eastAsia="Times New Roman" w:hAnsi="Arial Narrow" w:cs="Times New Roman"/>
                <w:b/>
                <w:bCs/>
                <w:sz w:val="24"/>
                <w:szCs w:val="22"/>
                <w:lang w:val="en-US" w:eastAsia="en-US" w:bidi="ar-SA"/>
              </w:rPr>
              <w:t>, AEP Methodology</w:t>
            </w:r>
            <w:r>
              <w:rPr>
                <w:rFonts w:ascii="Arial Narrow" w:eastAsia="Times New Roman" w:hAnsi="Arial Narrow" w:cs="Times New Roman"/>
                <w:b/>
                <w:bCs/>
                <w:sz w:val="24"/>
                <w:szCs w:val="22"/>
                <w:lang w:val="en-US" w:eastAsia="en-US" w:bidi="ar-SA"/>
              </w:rPr>
              <w:t>)</w:t>
            </w:r>
          </w:p>
          <w:p w:rsidR="000B275E" w:rsidP="00271EA0" w14:paraId="4F11B296" w14:textId="19BBA282">
            <w:pPr>
              <w:pStyle w:val="ListSubhead1"/>
              <w:numPr>
                <w:ilvl w:val="1"/>
                <w:numId w:val="11"/>
              </w:numPr>
              <w:tabs>
                <w:tab w:val="left" w:pos="0"/>
              </w:tabs>
              <w:spacing w:after="0" w:line="240" w:lineRule="auto"/>
              <w:ind w:left="432" w:hanging="72"/>
              <w:rPr>
                <w:rStyle w:val="DefaultParagraphFont"/>
                <w:rFonts w:ascii="Arial Narrow" w:eastAsia="Times New Roman" w:hAnsi="Arial Narrow" w:cs="Times New Roman"/>
                <w:b/>
                <w:bCs/>
                <w:sz w:val="24"/>
                <w:szCs w:val="22"/>
                <w:lang w:val="en-US" w:eastAsia="en-US" w:bidi="ar-SA"/>
              </w:rPr>
            </w:pPr>
            <w:r>
              <w:rPr>
                <w:rFonts w:ascii="Arial Narrow" w:eastAsia="Times New Roman" w:hAnsi="Arial Narrow" w:cs="Times New Roman"/>
                <w:b/>
                <w:bCs/>
                <w:sz w:val="24"/>
                <w:szCs w:val="22"/>
                <w:lang w:val="en-US" w:eastAsia="en-US" w:bidi="ar-SA"/>
              </w:rPr>
              <w:t>Next step CBIR process</w:t>
            </w:r>
          </w:p>
          <w:p w:rsidR="00271EA0" w:rsidP="00271EA0" w14:paraId="6F8C396D" w14:textId="77777777">
            <w:pPr>
              <w:pStyle w:val="ListSubhead1"/>
              <w:numPr>
                <w:ilvl w:val="2"/>
                <w:numId w:val="11"/>
              </w:numPr>
              <w:tabs>
                <w:tab w:val="left" w:pos="0"/>
              </w:tabs>
              <w:spacing w:after="0" w:line="240" w:lineRule="auto"/>
              <w:ind w:left="11160" w:hanging="180"/>
              <w:rPr>
                <w:rStyle w:val="DefaultParagraphFont"/>
                <w:rFonts w:ascii="Arial Narrow" w:eastAsia="Times New Roman" w:hAnsi="Arial Narrow" w:cs="Times New Roman"/>
                <w:b/>
                <w:bCs/>
                <w:sz w:val="24"/>
                <w:szCs w:val="22"/>
                <w:lang w:val="en-US" w:eastAsia="en-US" w:bidi="ar-SA"/>
              </w:rPr>
            </w:pPr>
          </w:p>
          <w:p w:rsidR="00271EA0" w:rsidP="00271EA0" w14:paraId="5D1B77FB" w14:textId="77777777">
            <w:pPr>
              <w:pStyle w:val="ListSubhead1"/>
              <w:numPr>
                <w:ilvl w:val="2"/>
                <w:numId w:val="11"/>
              </w:numPr>
              <w:tabs>
                <w:tab w:val="left" w:pos="0"/>
              </w:tabs>
              <w:spacing w:after="0" w:line="240" w:lineRule="auto"/>
              <w:ind w:left="11160" w:hanging="180"/>
              <w:rPr>
                <w:rStyle w:val="DefaultParagraphFont"/>
                <w:rFonts w:ascii="Arial Narrow" w:eastAsia="Times New Roman" w:hAnsi="Arial Narrow" w:cs="Times New Roman"/>
                <w:b/>
                <w:bCs/>
                <w:sz w:val="24"/>
                <w:szCs w:val="22"/>
                <w:lang w:val="en-US" w:eastAsia="en-US" w:bidi="ar-SA"/>
              </w:rPr>
            </w:pPr>
          </w:p>
          <w:p w:rsidR="003C3320" w:rsidP="009D7613" w14:paraId="02333566" w14:textId="77777777">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p>
        </w:tc>
      </w:tr>
    </w:tbl>
    <w:p w:rsidR="003C3320" w:rsidP="003C3320" w14:paraId="2F9355E0" w14:textId="77777777">
      <w:pPr>
        <w:pStyle w:val="NoListBody"/>
        <w:ind w:left="0"/>
      </w:pPr>
    </w:p>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704"/>
        <w:gridCol w:w="1356"/>
        <w:gridCol w:w="2960"/>
        <w:gridCol w:w="1810"/>
        <w:gridCol w:w="1525"/>
      </w:tblGrid>
      <w:tr w14:paraId="76CD9EA6" w14:textId="77777777" w:rsidTr="00D7345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602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14:paraId="42523667" w14:textId="77777777">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73451" w:rsidP="00D060CC" w14:paraId="66FDF7C7" w14:textId="77777777">
            <w:pPr>
              <w:pStyle w:val="DisclaimerHeading"/>
              <w:spacing w:before="40" w:after="40" w:line="240" w:lineRule="auto"/>
              <w:jc w:val="center"/>
              <w:rPr>
                <w:rStyle w:val="DefaultParagraphFont"/>
                <w:rFonts w:ascii="Arial Narrow" w:eastAsia="Times New Roman" w:hAnsi="Arial Narrow" w:cs="Times New Roman"/>
                <w:b/>
                <w:bCs/>
                <w:color w:val="FF0000"/>
                <w:sz w:val="19"/>
                <w:szCs w:val="19"/>
                <w:lang w:val="en-US" w:eastAsia="en-US" w:bidi="ar-SA"/>
              </w:rPr>
            </w:pPr>
            <w:r w:rsidRPr="00D73451">
              <w:rPr>
                <w:noProof/>
                <w:color w:val="FF0000"/>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7303"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3451">
              <w:rPr>
                <w:rFonts w:ascii="Arial Narrow" w:eastAsia="Times New Roman" w:hAnsi="Arial Narrow" w:cs="Times New Roman"/>
                <w:b/>
                <w:bCs/>
                <w:color w:val="FF0000"/>
                <w:sz w:val="19"/>
                <w:szCs w:val="19"/>
                <w:lang w:val="en-US" w:eastAsia="en-US" w:bidi="ar-SA"/>
              </w:rPr>
              <w:t>Materials Due</w:t>
            </w:r>
            <w:r w:rsidRPr="00D73451">
              <w:rPr>
                <w:rFonts w:ascii="Arial Narrow" w:eastAsia="Times New Roman" w:hAnsi="Arial Narrow" w:cs="Times New Roman"/>
                <w:b/>
                <w:bCs/>
                <w:color w:val="FF0000"/>
                <w:sz w:val="19"/>
                <w:szCs w:val="19"/>
                <w:lang w:val="en-US" w:eastAsia="en-US" w:bidi="ar-SA"/>
              </w:rPr>
              <w:br/>
              <w:t xml:space="preserve"> to Secretary</w:t>
            </w:r>
          </w:p>
        </w:tc>
        <w:tc>
          <w:tcPr>
            <w:tcW w:w="1525"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73451" w:rsidP="00D060CC" w14:paraId="38177418" w14:textId="77777777">
            <w:pPr>
              <w:pStyle w:val="DisclaimerHeading"/>
              <w:spacing w:before="40" w:after="40" w:line="240" w:lineRule="auto"/>
              <w:jc w:val="center"/>
              <w:rPr>
                <w:rStyle w:val="DefaultParagraphFont"/>
                <w:rFonts w:ascii="Arial Narrow" w:eastAsia="Times New Roman" w:hAnsi="Arial Narrow" w:cs="Times New Roman"/>
                <w:b/>
                <w:bCs/>
                <w:color w:val="FF0000"/>
                <w:sz w:val="19"/>
                <w:szCs w:val="19"/>
                <w:lang w:val="en-US" w:eastAsia="en-US" w:bidi="ar-SA"/>
              </w:rPr>
            </w:pPr>
            <w:r w:rsidRPr="00D73451">
              <w:rPr>
                <w:rFonts w:ascii="Arial Narrow" w:eastAsia="Times New Roman" w:hAnsi="Arial Narrow" w:cs="Times New Roman"/>
                <w:b/>
                <w:bCs/>
                <w:color w:val="FF0000"/>
                <w:sz w:val="19"/>
                <w:szCs w:val="19"/>
                <w:lang w:val="en-US" w:eastAsia="en-US" w:bidi="ar-SA"/>
              </w:rPr>
              <w:t>Materials Published</w:t>
            </w:r>
          </w:p>
        </w:tc>
      </w:tr>
      <w:tr w14:paraId="768B8B93" w14:textId="77777777" w:rsidTr="000E0103">
        <w:tblPrEx>
          <w:tblW w:w="0" w:type="auto"/>
          <w:tblInd w:w="0" w:type="dxa"/>
          <w:tblCellMar>
            <w:top w:w="0" w:type="dxa"/>
            <w:left w:w="108" w:type="dxa"/>
            <w:bottom w:w="0" w:type="dxa"/>
            <w:right w:w="108" w:type="dxa"/>
          </w:tblCellMar>
          <w:tblLook w:val="04A0"/>
        </w:tblPrEx>
        <w:trPr>
          <w:trHeight w:val="296"/>
        </w:trPr>
        <w:tc>
          <w:tcPr>
            <w:tcW w:w="1704"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D060CC" w14:paraId="494C2FA7" w14:textId="77777777">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135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ACD027F" w14:textId="77777777">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296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5E57A08" w14:textId="77777777">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8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7F877213" w14:textId="77777777">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0A3035C5" w14:textId="77777777">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14:paraId="1BD65B3F" w14:textId="77777777" w:rsidTr="000E0103">
        <w:tblPrEx>
          <w:tblW w:w="0" w:type="auto"/>
          <w:tblInd w:w="0" w:type="dxa"/>
          <w:tblCellMar>
            <w:top w:w="0" w:type="dxa"/>
            <w:left w:w="108" w:type="dxa"/>
            <w:bottom w:w="0" w:type="dxa"/>
            <w:right w:w="108" w:type="dxa"/>
          </w:tblCellMar>
          <w:tblLook w:val="04A0"/>
        </w:tblPrEx>
        <w:trPr>
          <w:trHeight w:val="331"/>
        </w:trPr>
        <w:tc>
          <w:tcPr>
            <w:tcW w:w="1704" w:type="dxa"/>
            <w:tcBorders>
              <w:top w:val="single" w:sz="6" w:space="0" w:color="FFFFFF" w:themeColor="background1"/>
              <w:left w:val="nil"/>
              <w:bottom w:val="single" w:sz="4" w:space="0" w:color="auto"/>
              <w:right w:val="single" w:sz="4" w:space="0" w:color="auto"/>
              <w:insideV w:val="nil"/>
            </w:tcBorders>
            <w:shd w:val="clear" w:color="auto" w:fill="E1F6FF"/>
          </w:tcPr>
          <w:p w:rsidR="00DF1112" w:rsidRPr="00BB6921" w:rsidP="00D060CC" w14:paraId="62766B67" w14:textId="77777777">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December 3, 2021</w:t>
            </w:r>
          </w:p>
        </w:tc>
        <w:tc>
          <w:tcPr>
            <w:tcW w:w="1356" w:type="dxa"/>
            <w:tcBorders>
              <w:top w:val="single" w:sz="6" w:space="0" w:color="FFFFFF" w:themeColor="background1"/>
              <w:left w:val="single" w:sz="4" w:space="0" w:color="auto"/>
              <w:bottom w:val="single" w:sz="4" w:space="0" w:color="auto"/>
              <w:right w:val="single" w:sz="8" w:space="0" w:color="auto"/>
            </w:tcBorders>
          </w:tcPr>
          <w:p w:rsidR="00DF1112" w:rsidRPr="00C10A93" w:rsidP="00D060CC" w14:paraId="740348EC"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 xml:space="preserve">9:00 </w:t>
            </w:r>
            <w:r w:rsidR="0094740C">
              <w:rPr>
                <w:rFonts w:ascii="Arial Narrow" w:eastAsia="Times New Roman" w:hAnsi="Arial Narrow" w:cs="Times New Roman"/>
                <w:b w:val="0"/>
                <w:color w:val="auto"/>
                <w:sz w:val="18"/>
                <w:szCs w:val="18"/>
                <w:lang w:val="en-US" w:eastAsia="en-US" w:bidi="ar-SA"/>
              </w:rPr>
              <w:t>a.m.</w:t>
            </w:r>
          </w:p>
        </w:tc>
        <w:tc>
          <w:tcPr>
            <w:tcW w:w="2960" w:type="dxa"/>
            <w:tcBorders>
              <w:top w:val="single" w:sz="6" w:space="0" w:color="FFFFFF" w:themeColor="background1"/>
              <w:left w:val="single" w:sz="8" w:space="0" w:color="auto"/>
              <w:bottom w:val="single" w:sz="4" w:space="0" w:color="auto"/>
              <w:right w:val="single" w:sz="8" w:space="0" w:color="auto"/>
            </w:tcBorders>
          </w:tcPr>
          <w:p w:rsidR="00DF1112" w:rsidRPr="00C10A93" w:rsidP="00D060CC" w14:paraId="3D118543" w14:textId="77777777">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Webex / Teleconference</w:t>
            </w:r>
          </w:p>
        </w:tc>
        <w:tc>
          <w:tcPr>
            <w:tcW w:w="1810" w:type="dxa"/>
            <w:tcBorders>
              <w:top w:val="single" w:sz="6" w:space="0" w:color="FFFFFF" w:themeColor="background1"/>
              <w:left w:val="single" w:sz="4" w:space="0" w:color="auto"/>
              <w:bottom w:val="single" w:sz="4" w:space="0" w:color="auto"/>
              <w:right w:val="single" w:sz="4" w:space="0" w:color="auto"/>
            </w:tcBorders>
          </w:tcPr>
          <w:p w:rsidR="00DF1112" w:rsidRPr="00C10A93" w:rsidP="00F338C7" w14:paraId="64323B2C" w14:textId="09945FF4">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November 2</w:t>
            </w:r>
            <w:r w:rsidR="00F338C7">
              <w:rPr>
                <w:rFonts w:ascii="Arial Narrow" w:eastAsia="Times New Roman" w:hAnsi="Arial Narrow" w:cs="Times New Roman"/>
                <w:b w:val="0"/>
                <w:color w:val="auto"/>
                <w:sz w:val="18"/>
                <w:szCs w:val="18"/>
                <w:lang w:val="en-US" w:eastAsia="en-US" w:bidi="ar-SA"/>
              </w:rPr>
              <w:t>4</w:t>
            </w:r>
            <w:r>
              <w:rPr>
                <w:rFonts w:ascii="Arial Narrow" w:eastAsia="Times New Roman" w:hAnsi="Arial Narrow" w:cs="Times New Roman"/>
                <w:b w:val="0"/>
                <w:color w:val="auto"/>
                <w:sz w:val="18"/>
                <w:szCs w:val="18"/>
                <w:lang w:val="en-US" w:eastAsia="en-US" w:bidi="ar-SA"/>
              </w:rPr>
              <w:t>, 2021</w:t>
            </w:r>
          </w:p>
        </w:tc>
        <w:tc>
          <w:tcPr>
            <w:tcW w:w="1525"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14:paraId="7614ED09" w14:textId="77777777">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November 30, 2021</w:t>
            </w:r>
          </w:p>
        </w:tc>
      </w:tr>
      <w:tr w14:paraId="42E91917" w14:textId="77777777" w:rsidTr="000E0103">
        <w:tblPrEx>
          <w:tblW w:w="0" w:type="auto"/>
          <w:tblInd w:w="0" w:type="dxa"/>
          <w:tblCellMar>
            <w:top w:w="0" w:type="dxa"/>
            <w:left w:w="108" w:type="dxa"/>
            <w:bottom w:w="0" w:type="dxa"/>
            <w:right w:w="108" w:type="dxa"/>
          </w:tblCellMar>
          <w:tblLook w:val="04A0"/>
        </w:tblPrEx>
        <w:trPr>
          <w:trHeight w:val="331"/>
        </w:trPr>
        <w:tc>
          <w:tcPr>
            <w:tcW w:w="1704" w:type="dxa"/>
            <w:tcBorders>
              <w:top w:val="single" w:sz="4" w:space="0" w:color="auto"/>
              <w:left w:val="nil"/>
              <w:bottom w:val="single" w:sz="4" w:space="0" w:color="auto"/>
              <w:right w:val="single" w:sz="4" w:space="0" w:color="auto"/>
              <w:insideV w:val="nil"/>
            </w:tcBorders>
            <w:shd w:val="clear" w:color="auto" w:fill="E1F6FF"/>
          </w:tcPr>
          <w:p w:rsidR="00DF1112" w:rsidRPr="00BB6921" w:rsidP="00D060CC" w14:paraId="097745CC" w14:textId="77777777">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p>
        </w:tc>
        <w:tc>
          <w:tcPr>
            <w:tcW w:w="1356"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DF1112" w:rsidRPr="00C10A93" w:rsidP="00D060CC" w14:paraId="3FBD68A5"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p>
        </w:tc>
        <w:tc>
          <w:tcPr>
            <w:tcW w:w="296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DF1112" w:rsidRPr="00C10A93" w:rsidP="00D060CC" w14:paraId="60644AFF" w14:textId="77777777">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p>
        </w:tc>
        <w:tc>
          <w:tcPr>
            <w:tcW w:w="181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DF1112" w:rsidRPr="00C10A93" w:rsidP="00D060CC" w14:paraId="029DF64D" w14:textId="77777777">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c>
          <w:tcPr>
            <w:tcW w:w="1525"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DF1112" w:rsidRPr="00C10A93" w:rsidP="00D060CC" w14:paraId="00FE9D67" w14:textId="77777777">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p>
        </w:tc>
      </w:tr>
      <w:tr w14:paraId="3B9FF319" w14:textId="77777777" w:rsidTr="000E0103">
        <w:tblPrEx>
          <w:tblW w:w="0" w:type="auto"/>
          <w:tblInd w:w="0" w:type="dxa"/>
          <w:tblCellMar>
            <w:top w:w="0" w:type="dxa"/>
            <w:left w:w="108" w:type="dxa"/>
            <w:bottom w:w="0" w:type="dxa"/>
            <w:right w:w="108" w:type="dxa"/>
          </w:tblCellMar>
          <w:tblLook w:val="04A0"/>
        </w:tblPrEx>
        <w:trPr>
          <w:trHeight w:val="331"/>
        </w:trPr>
        <w:tc>
          <w:tcPr>
            <w:tcW w:w="1704" w:type="dxa"/>
            <w:tcBorders>
              <w:top w:val="single" w:sz="4" w:space="0" w:color="auto"/>
              <w:left w:val="nil"/>
              <w:bottom w:val="single" w:sz="4" w:space="0" w:color="auto"/>
              <w:right w:val="single" w:sz="4" w:space="0" w:color="auto"/>
              <w:insideV w:val="nil"/>
            </w:tcBorders>
            <w:shd w:val="clear" w:color="auto" w:fill="E1F6FF"/>
          </w:tcPr>
          <w:p w:rsidR="00DF1112" w:rsidRPr="00BB6921" w:rsidP="00D060CC" w14:paraId="03745953" w14:textId="77777777">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p>
        </w:tc>
        <w:tc>
          <w:tcPr>
            <w:tcW w:w="1356" w:type="dxa"/>
            <w:tcBorders>
              <w:top w:val="single" w:sz="4" w:space="0" w:color="auto"/>
              <w:left w:val="single" w:sz="4" w:space="0" w:color="auto"/>
              <w:bottom w:val="single" w:sz="4" w:space="0" w:color="auto"/>
              <w:right w:val="single" w:sz="8" w:space="0" w:color="auto"/>
            </w:tcBorders>
          </w:tcPr>
          <w:p w:rsidR="00DF1112" w:rsidRPr="00C10A93" w:rsidP="00D060CC" w14:paraId="219380F3"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p>
        </w:tc>
        <w:tc>
          <w:tcPr>
            <w:tcW w:w="2960" w:type="dxa"/>
            <w:tcBorders>
              <w:top w:val="single" w:sz="4" w:space="0" w:color="auto"/>
              <w:left w:val="single" w:sz="8" w:space="0" w:color="auto"/>
              <w:bottom w:val="single" w:sz="4" w:space="0" w:color="auto"/>
              <w:right w:val="single" w:sz="8" w:space="0" w:color="auto"/>
            </w:tcBorders>
          </w:tcPr>
          <w:p w:rsidR="00DF1112" w:rsidRPr="00C10A93" w:rsidP="00D060CC" w14:paraId="32C69BCE"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p>
        </w:tc>
        <w:tc>
          <w:tcPr>
            <w:tcW w:w="1810" w:type="dxa"/>
            <w:tcBorders>
              <w:top w:val="single" w:sz="4" w:space="0" w:color="auto"/>
              <w:left w:val="single" w:sz="4" w:space="0" w:color="auto"/>
              <w:bottom w:val="single" w:sz="4" w:space="0" w:color="auto"/>
              <w:right w:val="single" w:sz="4" w:space="0" w:color="auto"/>
            </w:tcBorders>
          </w:tcPr>
          <w:p w:rsidR="00DF1112" w:rsidRPr="00C10A93" w:rsidP="00D060CC" w14:paraId="08540A27"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p>
        </w:tc>
        <w:tc>
          <w:tcPr>
            <w:tcW w:w="1525" w:type="dxa"/>
            <w:tcBorders>
              <w:top w:val="single" w:sz="4" w:space="0" w:color="auto"/>
              <w:left w:val="single" w:sz="4" w:space="0" w:color="auto"/>
              <w:bottom w:val="single" w:sz="4" w:space="0" w:color="auto"/>
              <w:right w:val="single" w:sz="4" w:space="0" w:color="auto"/>
            </w:tcBorders>
          </w:tcPr>
          <w:p w:rsidR="00DF1112" w:rsidRPr="00C10A93" w:rsidP="00D060CC" w14:paraId="1B162541"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p>
        </w:tc>
      </w:tr>
      <w:tr w14:paraId="11ED2BFD" w14:textId="77777777" w:rsidTr="000E0103">
        <w:tblPrEx>
          <w:tblW w:w="0" w:type="auto"/>
          <w:tblInd w:w="0" w:type="dxa"/>
          <w:tblCellMar>
            <w:top w:w="0" w:type="dxa"/>
            <w:left w:w="108" w:type="dxa"/>
            <w:bottom w:w="0" w:type="dxa"/>
            <w:right w:w="108" w:type="dxa"/>
          </w:tblCellMar>
          <w:tblLook w:val="04A0"/>
        </w:tblPrEx>
        <w:trPr>
          <w:trHeight w:val="331"/>
        </w:trPr>
        <w:tc>
          <w:tcPr>
            <w:tcW w:w="1704" w:type="dxa"/>
            <w:tcBorders>
              <w:top w:val="single" w:sz="4" w:space="0" w:color="auto"/>
              <w:left w:val="nil"/>
              <w:bottom w:val="single" w:sz="4" w:space="0" w:color="auto"/>
              <w:right w:val="single" w:sz="4" w:space="0" w:color="auto"/>
              <w:insideV w:val="nil"/>
            </w:tcBorders>
            <w:shd w:val="clear" w:color="auto" w:fill="E1F6FF"/>
          </w:tcPr>
          <w:p w:rsidR="00DF1112" w:rsidRPr="00BB6921" w:rsidP="00D060CC" w14:paraId="023DE0AD" w14:textId="77777777">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p>
        </w:tc>
        <w:tc>
          <w:tcPr>
            <w:tcW w:w="1356"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DF1112" w:rsidRPr="00C10A93" w:rsidP="00D060CC" w14:paraId="1AE0F11E"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p>
        </w:tc>
        <w:tc>
          <w:tcPr>
            <w:tcW w:w="296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DF1112" w:rsidRPr="00C10A93" w:rsidP="00D060CC" w14:paraId="428EBC14"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p>
        </w:tc>
        <w:tc>
          <w:tcPr>
            <w:tcW w:w="181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DF1112" w:rsidRPr="00C10A93" w:rsidP="00D060CC" w14:paraId="78D2343D"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p>
        </w:tc>
        <w:tc>
          <w:tcPr>
            <w:tcW w:w="1525"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DF1112" w:rsidRPr="00C10A93" w:rsidP="00D060CC" w14:paraId="332AF45C" w14:textId="77777777">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p>
        </w:tc>
      </w:tr>
    </w:tbl>
    <w:p w:rsidR="00B62597" w:rsidP="00337321" w14:paraId="1FE53716" w14:textId="77777777">
      <w:pPr>
        <w:pStyle w:val="Author"/>
      </w:pPr>
      <w:r>
        <w:t xml:space="preserve">Author: </w:t>
      </w:r>
      <w:r w:rsidR="003E6F7A">
        <w:t>Risa Holland</w:t>
      </w:r>
    </w:p>
    <w:p w:rsidR="00A317A9" w:rsidRPr="00B62597" w:rsidP="00337321" w14:paraId="377F0017" w14:textId="77777777">
      <w:pPr>
        <w:pStyle w:val="Author"/>
      </w:pPr>
    </w:p>
    <w:p w:rsidR="00B62597" w:rsidRPr="00B62597" w:rsidP="00DB29E9" w14:paraId="1E333592" w14:textId="77777777">
      <w:pPr>
        <w:pStyle w:val="DisclaimerHeading"/>
      </w:pPr>
      <w:r>
        <w:t>Anti</w:t>
      </w:r>
      <w:r w:rsidRPr="00B62597">
        <w:t>trust:</w:t>
      </w:r>
    </w:p>
    <w:p w:rsidR="00B62597" w:rsidRPr="00B62597" w:rsidP="00491490" w14:paraId="2D9AD2E5"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27995F27" w14:textId="77777777">
      <w:pPr>
        <w:spacing w:after="0" w:line="240" w:lineRule="auto"/>
        <w:rPr>
          <w:rFonts w:ascii="Arial Narrow" w:eastAsia="Times New Roman" w:hAnsi="Arial Narrow" w:cs="Times New Roman"/>
          <w:sz w:val="16"/>
          <w:szCs w:val="16"/>
        </w:rPr>
      </w:pPr>
    </w:p>
    <w:p w:rsidR="00B62597" w:rsidRPr="00B62597" w:rsidP="00337321" w14:paraId="41E42B57" w14:textId="77777777">
      <w:pPr>
        <w:pStyle w:val="DisclosureTitle"/>
      </w:pPr>
      <w:r w:rsidRPr="00B62597">
        <w:t>Code of Conduct:</w:t>
      </w:r>
    </w:p>
    <w:p w:rsidR="00B62597" w:rsidRPr="00B62597" w:rsidP="00337321" w14:paraId="695F9014"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227498D" w14:textId="77777777">
      <w:pPr>
        <w:spacing w:after="0" w:line="240" w:lineRule="auto"/>
        <w:rPr>
          <w:rFonts w:ascii="Arial Narrow" w:eastAsia="Times New Roman" w:hAnsi="Arial Narrow" w:cs="Times New Roman"/>
          <w:sz w:val="18"/>
          <w:szCs w:val="18"/>
        </w:rPr>
      </w:pPr>
    </w:p>
    <w:p w:rsidR="00B62597" w:rsidRPr="00B62597" w:rsidP="00337321" w14:paraId="083D6A7C" w14:textId="77777777">
      <w:pPr>
        <w:pStyle w:val="DisclosureTitle"/>
      </w:pPr>
      <w:r w:rsidRPr="00B62597">
        <w:t xml:space="preserve">Public Meetings/Media Participation: </w:t>
      </w:r>
    </w:p>
    <w:p w:rsidR="00DE34CF" w:rsidP="00337321" w14:paraId="372ADCBB"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262C8EE" w14:textId="77777777">
      <w:pPr>
        <w:pStyle w:val="DisclaimerHeading"/>
        <w:spacing w:before="240"/>
      </w:pPr>
      <w:r>
        <w:t xml:space="preserve">Participant Identification in </w:t>
      </w:r>
      <w:r w:rsidR="00711249">
        <w:t>Webex</w:t>
      </w:r>
      <w:r>
        <w:t>:</w:t>
      </w:r>
    </w:p>
    <w:p w:rsidR="00027F49" w:rsidP="00027F49" w14:paraId="22C3018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E1E017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502C15C4" w14:textId="77777777">
      <w:pPr>
        <w:pStyle w:val="DisclosureBody"/>
      </w:pPr>
    </w:p>
    <w:p w:rsidR="00027F49" w:rsidP="00027F49" w14:paraId="464BD59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56800"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664F114C" w14:textId="77777777">
      <w:pPr>
        <w:pStyle w:val="DisclaimerHeading"/>
      </w:pPr>
    </w:p>
    <w:p w:rsidR="00027F49" w:rsidRPr="009C15C4" w:rsidP="00027F49" w14:paraId="025776F7"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69251"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707B99D9" w14:textId="77777777"/>
    <w:p w:rsidR="009C15C4" w:rsidRPr="009C15C4" w:rsidP="009C15C4" w14:paraId="50CA1BE9" w14:textId="77777777"/>
    <w:p w:rsidR="009C15C4" w:rsidRPr="009C15C4" w:rsidP="009C15C4" w14:paraId="749D90C9" w14:textId="77777777"/>
    <w:p w:rsidR="009C15C4" w:rsidRPr="009C15C4" w:rsidP="009C15C4" w14:paraId="5BC85260" w14:textId="77777777"/>
    <w:p w:rsidR="0057441E" w:rsidRPr="009C15C4" w:rsidP="009C15C4" w14:paraId="2F0D0152"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AD4E3B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B6589A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15E92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CD67B2B" w14:textId="0C522AE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F2F3F">
      <w:rPr>
        <w:rStyle w:val="PageNumber"/>
        <w:noProof/>
      </w:rPr>
      <w:t>1</w:t>
    </w:r>
    <w:r>
      <w:rPr>
        <w:rStyle w:val="PageNumber"/>
      </w:rPr>
      <w:fldChar w:fldCharType="end"/>
    </w:r>
  </w:p>
  <w:bookmarkStart w:id="3" w:name="OLE_LINK1"/>
  <w:p w:rsidR="00B62597" w:rsidRPr="001678E8" w14:paraId="7B4004A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CE31AC6" w14:textId="0454BE9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0049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92C20">
      <w:t>November 2</w:t>
    </w:r>
    <w:r w:rsidR="00711249">
      <w:t xml:space="preserve">, </w:t>
    </w:r>
    <w:r w:rsidR="00B11222">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4"/>
    <w:lvlOverride w:ilvl="0">
      <w:startOverride w:val="1"/>
    </w:lvlOverride>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10057"/>
    <w:rsid w:val="000232DF"/>
    <w:rsid w:val="00027F49"/>
    <w:rsid w:val="000333FF"/>
    <w:rsid w:val="00041818"/>
    <w:rsid w:val="00061648"/>
    <w:rsid w:val="00063CD2"/>
    <w:rsid w:val="0006798D"/>
    <w:rsid w:val="00092135"/>
    <w:rsid w:val="000B275E"/>
    <w:rsid w:val="000E0103"/>
    <w:rsid w:val="00117AF9"/>
    <w:rsid w:val="00121F58"/>
    <w:rsid w:val="001678E8"/>
    <w:rsid w:val="00176029"/>
    <w:rsid w:val="001B2242"/>
    <w:rsid w:val="001C0CC0"/>
    <w:rsid w:val="001D3B68"/>
    <w:rsid w:val="002113BD"/>
    <w:rsid w:val="00215C60"/>
    <w:rsid w:val="0025139E"/>
    <w:rsid w:val="00257824"/>
    <w:rsid w:val="00271EA0"/>
    <w:rsid w:val="00287C79"/>
    <w:rsid w:val="002B2F98"/>
    <w:rsid w:val="002C6057"/>
    <w:rsid w:val="00305238"/>
    <w:rsid w:val="00306569"/>
    <w:rsid w:val="003251CE"/>
    <w:rsid w:val="00337321"/>
    <w:rsid w:val="00394850"/>
    <w:rsid w:val="003B55E1"/>
    <w:rsid w:val="003C17E2"/>
    <w:rsid w:val="003C3320"/>
    <w:rsid w:val="003D7E5C"/>
    <w:rsid w:val="003E6F7A"/>
    <w:rsid w:val="003E7A73"/>
    <w:rsid w:val="0046043F"/>
    <w:rsid w:val="00491490"/>
    <w:rsid w:val="00494494"/>
    <w:rsid w:val="004969FA"/>
    <w:rsid w:val="005211B3"/>
    <w:rsid w:val="00527104"/>
    <w:rsid w:val="005426FC"/>
    <w:rsid w:val="00564DEE"/>
    <w:rsid w:val="0057441E"/>
    <w:rsid w:val="005A5D0D"/>
    <w:rsid w:val="005B6DCC"/>
    <w:rsid w:val="005C4C14"/>
    <w:rsid w:val="005D6D05"/>
    <w:rsid w:val="006024A0"/>
    <w:rsid w:val="00602967"/>
    <w:rsid w:val="00606F11"/>
    <w:rsid w:val="006623B6"/>
    <w:rsid w:val="006C738F"/>
    <w:rsid w:val="006F7A52"/>
    <w:rsid w:val="007036F5"/>
    <w:rsid w:val="00711249"/>
    <w:rsid w:val="00712CAA"/>
    <w:rsid w:val="00716A8B"/>
    <w:rsid w:val="00730F76"/>
    <w:rsid w:val="00744A45"/>
    <w:rsid w:val="00754C6D"/>
    <w:rsid w:val="00755096"/>
    <w:rsid w:val="007703B4"/>
    <w:rsid w:val="00791F8F"/>
    <w:rsid w:val="007A34A3"/>
    <w:rsid w:val="007C2954"/>
    <w:rsid w:val="007D4F70"/>
    <w:rsid w:val="007E7CAB"/>
    <w:rsid w:val="00813D4F"/>
    <w:rsid w:val="008176D2"/>
    <w:rsid w:val="00837B12"/>
    <w:rsid w:val="00841282"/>
    <w:rsid w:val="0084166F"/>
    <w:rsid w:val="008552A3"/>
    <w:rsid w:val="00870149"/>
    <w:rsid w:val="00870474"/>
    <w:rsid w:val="00882652"/>
    <w:rsid w:val="00892C20"/>
    <w:rsid w:val="008B1988"/>
    <w:rsid w:val="00917386"/>
    <w:rsid w:val="0094740C"/>
    <w:rsid w:val="00991528"/>
    <w:rsid w:val="009A5430"/>
    <w:rsid w:val="009C15C4"/>
    <w:rsid w:val="009D7613"/>
    <w:rsid w:val="009F53F9"/>
    <w:rsid w:val="00A05391"/>
    <w:rsid w:val="00A317A9"/>
    <w:rsid w:val="00A32DF5"/>
    <w:rsid w:val="00A41149"/>
    <w:rsid w:val="00A95FA1"/>
    <w:rsid w:val="00AC2247"/>
    <w:rsid w:val="00AE26CB"/>
    <w:rsid w:val="00B11222"/>
    <w:rsid w:val="00B16D95"/>
    <w:rsid w:val="00B20316"/>
    <w:rsid w:val="00B26E80"/>
    <w:rsid w:val="00B34E3C"/>
    <w:rsid w:val="00B62597"/>
    <w:rsid w:val="00B74DE1"/>
    <w:rsid w:val="00B94970"/>
    <w:rsid w:val="00BA6146"/>
    <w:rsid w:val="00BB531B"/>
    <w:rsid w:val="00BB6921"/>
    <w:rsid w:val="00BF331B"/>
    <w:rsid w:val="00C10A93"/>
    <w:rsid w:val="00C439EC"/>
    <w:rsid w:val="00C5307B"/>
    <w:rsid w:val="00C57E58"/>
    <w:rsid w:val="00C72168"/>
    <w:rsid w:val="00C757F4"/>
    <w:rsid w:val="00C75A9D"/>
    <w:rsid w:val="00CA49B9"/>
    <w:rsid w:val="00CB19DE"/>
    <w:rsid w:val="00CB475B"/>
    <w:rsid w:val="00CC1B47"/>
    <w:rsid w:val="00CC76A2"/>
    <w:rsid w:val="00D060CC"/>
    <w:rsid w:val="00D06EC8"/>
    <w:rsid w:val="00D136EA"/>
    <w:rsid w:val="00D251ED"/>
    <w:rsid w:val="00D54FE6"/>
    <w:rsid w:val="00D5708E"/>
    <w:rsid w:val="00D73451"/>
    <w:rsid w:val="00D831E4"/>
    <w:rsid w:val="00D95949"/>
    <w:rsid w:val="00DB29E9"/>
    <w:rsid w:val="00DE34CF"/>
    <w:rsid w:val="00DF1112"/>
    <w:rsid w:val="00E1605D"/>
    <w:rsid w:val="00E23378"/>
    <w:rsid w:val="00E32B6B"/>
    <w:rsid w:val="00E5387A"/>
    <w:rsid w:val="00E55E84"/>
    <w:rsid w:val="00E663ED"/>
    <w:rsid w:val="00EA42C3"/>
    <w:rsid w:val="00EB68B0"/>
    <w:rsid w:val="00EF2F3F"/>
    <w:rsid w:val="00F338C7"/>
    <w:rsid w:val="00F4190F"/>
    <w:rsid w:val="00F5077C"/>
    <w:rsid w:val="00F92C14"/>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00994cfc-6bb5-44e1-83d6-37002fcffe55"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2021-11-02T20:36:18Z</dcterms:created>
  <dcterms:modified xsi:type="dcterms:W3CDTF">2021-11-02T20:36:18Z</dcterms:modified>
</cp:coreProperties>
</file>