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pPr>
        <w:pStyle w:val="MeetingDetails"/>
        <w:rPr>
          <w:color w:val="FF0066"/>
        </w:rPr>
      </w:pPr>
    </w:p>
    <w:p w:rsidR="00B62597" w:rsidRPr="00514B80" w:rsidP="00755096">
      <w:pPr>
        <w:pStyle w:val="MeetingDetails"/>
        <w:rPr>
          <w:color w:val="FF0066"/>
        </w:rPr>
      </w:pPr>
      <w:r>
        <w:t>Resource Adequacy Senior Task Force</w:t>
      </w:r>
    </w:p>
    <w:p w:rsidR="00B62597" w:rsidRPr="00B62597" w:rsidP="00755096">
      <w:pPr>
        <w:pStyle w:val="MeetingDetails"/>
      </w:pPr>
      <w:r>
        <w:t xml:space="preserve">WebEx Only </w:t>
      </w:r>
    </w:p>
    <w:p w:rsidR="00B62597" w:rsidRPr="00B62597" w:rsidP="00755096">
      <w:pPr>
        <w:pStyle w:val="MeetingDetails"/>
      </w:pPr>
      <w:r>
        <w:t>May 4</w:t>
      </w:r>
      <w:r w:rsidR="00E22A1D">
        <w:t>,</w:t>
      </w:r>
      <w:r w:rsidR="00766A4D">
        <w:t xml:space="preserve"> 2022</w:t>
      </w:r>
    </w:p>
    <w:p w:rsidR="00B62597" w:rsidRPr="00B62597"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0"/>
    <w:bookmarkEnd w:id="1"/>
    <w:p w:rsidR="002C6057" w:rsidRPr="002C6057" w:rsidP="006A3416">
      <w:pPr>
        <w:pStyle w:val="SecondaryHeading-Numbered"/>
      </w:pPr>
      <w:r>
        <w:rPr>
          <w:b w:val="0"/>
        </w:rPr>
        <w:t>Dave Anders</w:t>
      </w:r>
      <w:r w:rsidRPr="006A3416" w:rsidR="006A3416">
        <w:rPr>
          <w:b w:val="0"/>
        </w:rPr>
        <w:t>, facilitator, and Alex Scheirer, secretary, will welcome participants, make announcements, and review the Antitrust, Code of Conduct, and Public Meetings/Media Participation Guidelines.</w:t>
      </w:r>
    </w:p>
    <w:p w:rsidR="00B62597" w:rsidP="0045223C">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April 11, 2022</w:t>
      </w:r>
      <w:r w:rsidR="00971E4A">
        <w:t>.</w:t>
      </w:r>
    </w:p>
    <w:p w:rsidR="00D1502F" w:rsidRPr="00D1502F" w:rsidP="0045223C">
      <w:pPr>
        <w:pStyle w:val="SecondaryHeading-Numbered"/>
        <w:numPr>
          <w:ilvl w:val="0"/>
          <w:numId w:val="0"/>
        </w:numPr>
        <w:rPr>
          <w:b w:val="0"/>
        </w:rPr>
      </w:pPr>
      <w:r>
        <w:rPr>
          <w:b w:val="0"/>
        </w:rPr>
        <w:t>Dave Anders, facilitator</w:t>
      </w:r>
      <w:r w:rsidRPr="00D1502F">
        <w:rPr>
          <w:b w:val="0"/>
        </w:rPr>
        <w:t xml:space="preserve">, will provide a brief update on activities of the other reliability services </w:t>
      </w:r>
      <w:r w:rsidR="00254A6E">
        <w:rPr>
          <w:b w:val="0"/>
        </w:rPr>
        <w:t xml:space="preserve">assessment at the OC, the Load Analysis Subcommittee, </w:t>
      </w:r>
      <w:r w:rsidRPr="00D1502F">
        <w:rPr>
          <w:b w:val="0"/>
        </w:rPr>
        <w:t xml:space="preserve">and the </w:t>
      </w:r>
      <w:r>
        <w:rPr>
          <w:b w:val="0"/>
        </w:rPr>
        <w:t>Q</w:t>
      </w:r>
      <w:r w:rsidRPr="00D1502F">
        <w:rPr>
          <w:b w:val="0"/>
        </w:rPr>
        <w:t xml:space="preserve">uadrennial </w:t>
      </w:r>
      <w:r>
        <w:rPr>
          <w:b w:val="0"/>
        </w:rPr>
        <w:t>R</w:t>
      </w:r>
      <w:r w:rsidRPr="00D1502F">
        <w:rPr>
          <w:b w:val="0"/>
        </w:rPr>
        <w:t>eview</w:t>
      </w:r>
      <w:r>
        <w:rPr>
          <w:b w:val="0"/>
        </w:rPr>
        <w:t xml:space="preserve"> MIC Special Sessions</w:t>
      </w:r>
      <w:r w:rsidRPr="00D1502F">
        <w:rPr>
          <w:b w:val="0"/>
        </w:rPr>
        <w:t xml:space="preserve">. </w:t>
      </w:r>
    </w:p>
    <w:p w:rsidR="008226DC" w:rsidRPr="008226DC" w:rsidP="008226DC">
      <w:pPr>
        <w:pStyle w:val="PrimaryHeading"/>
      </w:pPr>
      <w:r>
        <w:t>Education</w:t>
      </w:r>
      <w:r w:rsidR="009635F6">
        <w:t xml:space="preserve"> (</w:t>
      </w:r>
      <w:r>
        <w:t>9</w:t>
      </w:r>
      <w:r w:rsidR="001D3B68">
        <w:t>:</w:t>
      </w:r>
      <w:r w:rsidR="00EF2CC9">
        <w:t>15</w:t>
      </w:r>
      <w:r w:rsidR="006F6654">
        <w:t>:</w:t>
      </w:r>
      <w:r w:rsidR="00565646">
        <w:t>12:00</w:t>
      </w:r>
      <w:r w:rsidR="001D3B68">
        <w:t>)</w:t>
      </w:r>
    </w:p>
    <w:p w:rsidR="004364D5" w:rsidP="004364D5">
      <w:pPr>
        <w:pStyle w:val="SecondaryHeading-Numbered"/>
        <w:rPr>
          <w:b w:val="0"/>
        </w:rPr>
      </w:pPr>
      <w:r w:rsidRPr="004364D5">
        <w:rPr>
          <w:b w:val="0"/>
        </w:rPr>
        <w:t xml:space="preserve">PJM Staff will </w:t>
      </w:r>
      <w:r w:rsidR="0049259E">
        <w:rPr>
          <w:b w:val="0"/>
        </w:rPr>
        <w:t>continue</w:t>
      </w:r>
      <w:r w:rsidRPr="004364D5">
        <w:rPr>
          <w:b w:val="0"/>
        </w:rPr>
        <w:t xml:space="preserve"> education on the definition of capacity resource. This education is related to Performance</w:t>
      </w:r>
      <w:r w:rsidR="00D915BB">
        <w:rPr>
          <w:b w:val="0"/>
        </w:rPr>
        <w:t xml:space="preserve"> Assessment (Key Work Activity </w:t>
      </w:r>
      <w:r w:rsidRPr="004364D5">
        <w:rPr>
          <w:b w:val="0"/>
        </w:rPr>
        <w:t>4), Qualification and Ac</w:t>
      </w:r>
      <w:r w:rsidR="00D915BB">
        <w:rPr>
          <w:b w:val="0"/>
        </w:rPr>
        <w:t xml:space="preserve">creditation (Key Work Activity </w:t>
      </w:r>
      <w:r w:rsidRPr="004364D5">
        <w:rPr>
          <w:b w:val="0"/>
        </w:rPr>
        <w:t>5), and Obligations of Capacit</w:t>
      </w:r>
      <w:r w:rsidR="00D915BB">
        <w:rPr>
          <w:b w:val="0"/>
        </w:rPr>
        <w:t xml:space="preserve">y Resources (Key Work Activity </w:t>
      </w:r>
      <w:r w:rsidRPr="004364D5">
        <w:rPr>
          <w:b w:val="0"/>
        </w:rPr>
        <w:t>6).</w:t>
      </w:r>
      <w:r w:rsidR="0049259E">
        <w:rPr>
          <w:b w:val="0"/>
        </w:rPr>
        <w:t xml:space="preserve"> This education was started at the RASTF meeting on April 11, 2022. </w:t>
      </w:r>
      <w:r w:rsidRPr="004364D5">
        <w:rPr>
          <w:b w:val="0"/>
        </w:rPr>
        <w:t xml:space="preserve"> (</w:t>
      </w:r>
      <w:r>
        <w:rPr>
          <w:b w:val="0"/>
        </w:rPr>
        <w:t xml:space="preserve">9:15 – </w:t>
      </w:r>
      <w:r w:rsidR="00B81571">
        <w:rPr>
          <w:b w:val="0"/>
        </w:rPr>
        <w:t>11:30</w:t>
      </w:r>
      <w:r w:rsidRPr="004364D5">
        <w:rPr>
          <w:b w:val="0"/>
        </w:rPr>
        <w:t>)</w:t>
      </w:r>
    </w:p>
    <w:p w:rsidR="00B81571" w:rsidP="004364D5">
      <w:pPr>
        <w:pStyle w:val="SecondaryHeading-Numbered"/>
        <w:rPr>
          <w:b w:val="0"/>
        </w:rPr>
      </w:pPr>
      <w:r>
        <w:rPr>
          <w:b w:val="0"/>
        </w:rPr>
        <w:t xml:space="preserve">Walter Graf, PJM, will present on </w:t>
      </w:r>
      <w:r w:rsidR="000D190F">
        <w:rPr>
          <w:b w:val="0"/>
        </w:rPr>
        <w:t xml:space="preserve">a framework for discussion of the capacity product definition </w:t>
      </w:r>
      <w:r>
        <w:rPr>
          <w:b w:val="0"/>
        </w:rPr>
        <w:t>(11:30-12:00)</w:t>
      </w:r>
    </w:p>
    <w:p w:rsidR="0049259E" w:rsidP="0049259E">
      <w:pPr>
        <w:pStyle w:val="SecondaryHeading-Numbered"/>
        <w:numPr>
          <w:ilvl w:val="0"/>
          <w:numId w:val="0"/>
        </w:numPr>
        <w:rPr>
          <w:b w:val="0"/>
          <w:i/>
        </w:rPr>
      </w:pPr>
      <w:r w:rsidRPr="0049259E">
        <w:rPr>
          <w:b w:val="0"/>
          <w:i/>
        </w:rPr>
        <w:t>12:00-1:00 Lunch Break</w:t>
      </w:r>
    </w:p>
    <w:p w:rsidR="00565646" w:rsidRPr="00565646" w:rsidP="00565646">
      <w:pPr>
        <w:pStyle w:val="PrimaryHeading"/>
      </w:pPr>
      <w:r>
        <w:t>CBIR (1:00-3:55)</w:t>
      </w:r>
    </w:p>
    <w:p w:rsidR="002B1E89" w:rsidP="003015D9">
      <w:pPr>
        <w:pStyle w:val="SecondaryHeading-Numbered"/>
        <w:rPr>
          <w:b w:val="0"/>
          <w:u w:val="single"/>
        </w:rPr>
      </w:pPr>
      <w:r>
        <w:rPr>
          <w:b w:val="0"/>
          <w:u w:val="single"/>
        </w:rPr>
        <w:t xml:space="preserve">Supply-Side Market Power Mitigation Rules </w:t>
      </w:r>
      <w:r>
        <w:rPr>
          <w:b w:val="0"/>
          <w:u w:val="single"/>
        </w:rPr>
        <w:t xml:space="preserve">- </w:t>
      </w:r>
      <w:r w:rsidRPr="002B1E89">
        <w:rPr>
          <w:b w:val="0"/>
          <w:u w:val="single"/>
        </w:rPr>
        <w:t xml:space="preserve">Key Work Activity </w:t>
      </w:r>
      <w:r w:rsidR="00687DE9">
        <w:rPr>
          <w:b w:val="0"/>
          <w:u w:val="single"/>
        </w:rPr>
        <w:t xml:space="preserve">9 </w:t>
      </w:r>
      <w:r w:rsidR="00D83F11">
        <w:rPr>
          <w:b w:val="0"/>
          <w:u w:val="single"/>
        </w:rPr>
        <w:t>(</w:t>
      </w:r>
      <w:r w:rsidR="00E33041">
        <w:rPr>
          <w:b w:val="0"/>
          <w:u w:val="single"/>
        </w:rPr>
        <w:t>1</w:t>
      </w:r>
      <w:r w:rsidR="00D50B04">
        <w:rPr>
          <w:b w:val="0"/>
          <w:u w:val="single"/>
        </w:rPr>
        <w:t>:</w:t>
      </w:r>
      <w:r w:rsidR="00E33041">
        <w:rPr>
          <w:b w:val="0"/>
          <w:u w:val="single"/>
        </w:rPr>
        <w:t>0</w:t>
      </w:r>
      <w:r w:rsidR="00D50B04">
        <w:rPr>
          <w:b w:val="0"/>
          <w:u w:val="single"/>
        </w:rPr>
        <w:t>0</w:t>
      </w:r>
      <w:r w:rsidR="00D83F11">
        <w:rPr>
          <w:b w:val="0"/>
          <w:u w:val="single"/>
        </w:rPr>
        <w:t xml:space="preserve"> – </w:t>
      </w:r>
      <w:r w:rsidR="00E33041">
        <w:rPr>
          <w:b w:val="0"/>
          <w:u w:val="single"/>
        </w:rPr>
        <w:t>2</w:t>
      </w:r>
      <w:r w:rsidR="00D50B04">
        <w:rPr>
          <w:b w:val="0"/>
          <w:u w:val="single"/>
        </w:rPr>
        <w:t>:</w:t>
      </w:r>
      <w:r w:rsidR="00AC4FD7">
        <w:rPr>
          <w:b w:val="0"/>
          <w:u w:val="single"/>
        </w:rPr>
        <w:t>45</w:t>
      </w:r>
      <w:r w:rsidR="00D83F11">
        <w:rPr>
          <w:b w:val="0"/>
          <w:u w:val="single"/>
        </w:rPr>
        <w:t>)</w:t>
      </w:r>
    </w:p>
    <w:p w:rsidR="00B86372" w:rsidP="00B86372">
      <w:pPr>
        <w:pStyle w:val="SecondaryHeading-Numbered"/>
        <w:numPr>
          <w:ilvl w:val="0"/>
          <w:numId w:val="0"/>
        </w:numPr>
        <w:ind w:left="360"/>
        <w:rPr>
          <w:b w:val="0"/>
        </w:rPr>
      </w:pPr>
      <w:r w:rsidRPr="00687E22">
        <w:rPr>
          <w:b w:val="0"/>
        </w:rPr>
        <w:t xml:space="preserve">A. </w:t>
      </w:r>
      <w:r w:rsidRPr="004364D5" w:rsidR="004364D5">
        <w:rPr>
          <w:b w:val="0"/>
        </w:rPr>
        <w:t xml:space="preserve">Dave Anders will present </w:t>
      </w:r>
      <w:r w:rsidR="004364D5">
        <w:rPr>
          <w:b w:val="0"/>
        </w:rPr>
        <w:t xml:space="preserve">an updated </w:t>
      </w:r>
      <w:r>
        <w:rPr>
          <w:b w:val="0"/>
        </w:rPr>
        <w:t>Market Seller Offer Cap (</w:t>
      </w:r>
      <w:r w:rsidR="004364D5">
        <w:rPr>
          <w:b w:val="0"/>
        </w:rPr>
        <w:t>MSOC</w:t>
      </w:r>
      <w:r>
        <w:rPr>
          <w:b w:val="0"/>
        </w:rPr>
        <w:t>)</w:t>
      </w:r>
      <w:r w:rsidR="004364D5">
        <w:rPr>
          <w:b w:val="0"/>
        </w:rPr>
        <w:t xml:space="preserve"> work</w:t>
      </w:r>
      <w:r w:rsidR="00D50B04">
        <w:rPr>
          <w:b w:val="0"/>
        </w:rPr>
        <w:t xml:space="preserve"> </w:t>
      </w:r>
      <w:r w:rsidR="004364D5">
        <w:rPr>
          <w:b w:val="0"/>
        </w:rPr>
        <w:t>plan.</w:t>
      </w:r>
    </w:p>
    <w:p w:rsidR="00B86372" w:rsidP="00B86372">
      <w:pPr>
        <w:pStyle w:val="SecondaryHeading-Numbered"/>
        <w:numPr>
          <w:ilvl w:val="0"/>
          <w:numId w:val="0"/>
        </w:numPr>
        <w:ind w:left="360"/>
        <w:rPr>
          <w:b w:val="0"/>
        </w:rPr>
      </w:pPr>
      <w:r>
        <w:rPr>
          <w:b w:val="0"/>
        </w:rPr>
        <w:t xml:space="preserve">B. Joe Bowring, IMM, will present on MSOC. </w:t>
      </w:r>
    </w:p>
    <w:p w:rsidR="0065571F" w:rsidP="00301CFC">
      <w:pPr>
        <w:pStyle w:val="SecondaryHeading-Numbered"/>
        <w:numPr>
          <w:ilvl w:val="0"/>
          <w:numId w:val="0"/>
        </w:numPr>
        <w:ind w:left="360"/>
        <w:rPr>
          <w:b w:val="0"/>
          <w:color w:val="000000" w:themeColor="text1"/>
        </w:rPr>
      </w:pPr>
      <w:r>
        <w:rPr>
          <w:b w:val="0"/>
        </w:rPr>
        <w:t>C</w:t>
      </w:r>
      <w:r w:rsidR="00687E22">
        <w:rPr>
          <w:b w:val="0"/>
        </w:rPr>
        <w:t xml:space="preserve">. </w:t>
      </w:r>
      <w:r w:rsidRPr="00687E22" w:rsidR="00CB0F0D">
        <w:rPr>
          <w:b w:val="0"/>
          <w:color w:val="000000" w:themeColor="text1"/>
        </w:rPr>
        <w:t>Matrix Development – Packages – Dave Anders</w:t>
      </w:r>
      <w:r w:rsidRPr="00687E22" w:rsidR="00FB2318">
        <w:rPr>
          <w:b w:val="0"/>
          <w:color w:val="000000" w:themeColor="text1"/>
        </w:rPr>
        <w:t xml:space="preserve"> </w:t>
      </w:r>
      <w:r w:rsidRPr="00687E22" w:rsidR="00CB0F0D">
        <w:rPr>
          <w:b w:val="0"/>
          <w:color w:val="000000" w:themeColor="text1"/>
        </w:rPr>
        <w:t>will lead a discussion to continue the Consensus Based Issue Resolution process. The Senior Task Force will be asked to provide packages on Market Seller Offer Cap (MSOC). For more information about the CBIR process, please refer to Manual 34 Section 7.</w:t>
      </w:r>
    </w:p>
    <w:p w:rsidR="00B86372" w:rsidRPr="003C002E" w:rsidP="003C002E">
      <w:pPr>
        <w:pStyle w:val="SecondaryHeading-Numbered"/>
        <w:rPr>
          <w:rStyle w:val="Hyperlink"/>
          <w:b w:val="0"/>
          <w:color w:val="auto"/>
          <w:u w:val="none"/>
        </w:rPr>
      </w:pPr>
      <w:r>
        <w:rPr>
          <w:b w:val="0"/>
        </w:rPr>
        <w:t>Reliability Risks</w:t>
      </w:r>
      <w:r w:rsidR="008F13D2">
        <w:rPr>
          <w:b w:val="0"/>
        </w:rPr>
        <w:t xml:space="preserve"> and Drivers Key Work Activity </w:t>
      </w:r>
      <w:r>
        <w:rPr>
          <w:b w:val="0"/>
        </w:rPr>
        <w:t>2</w:t>
      </w:r>
      <w:r w:rsidRPr="004364D5">
        <w:rPr>
          <w:b w:val="0"/>
        </w:rPr>
        <w:t xml:space="preserve"> </w:t>
      </w:r>
      <w:r w:rsidR="003C002E">
        <w:rPr>
          <w:b w:val="0"/>
        </w:rPr>
        <w:t xml:space="preserve">- </w:t>
      </w:r>
      <w:bookmarkStart w:id="2" w:name="_GoBack"/>
      <w:bookmarkEnd w:id="2"/>
      <w:r w:rsidRPr="003C002E">
        <w:rPr>
          <w:b w:val="0"/>
        </w:rPr>
        <w:t xml:space="preserve"> Matrix Development - Design Components and Options - Dave Anders, facilitator, will lead a discussion to </w:t>
      </w:r>
      <w:r w:rsidRPr="003C002E" w:rsidR="008F13D2">
        <w:rPr>
          <w:b w:val="0"/>
        </w:rPr>
        <w:t xml:space="preserve">continue </w:t>
      </w:r>
      <w:r w:rsidRPr="003C002E">
        <w:rPr>
          <w:b w:val="0"/>
        </w:rPr>
        <w:t xml:space="preserve">the Consensus Based Issue Resolution Process. The Senior Task Force will be asked to provide design components and options on reliability risks and drivers. For more information about the CBIR process, please refer to </w:t>
      </w:r>
      <w:hyperlink r:id="rId5" w:history="1">
        <w:r w:rsidRPr="003C002E">
          <w:rPr>
            <w:rStyle w:val="Hyperlink"/>
            <w:b w:val="0"/>
          </w:rPr>
          <w:t>Manual 34 Section 7.</w:t>
        </w:r>
      </w:hyperlink>
      <w:r w:rsidRPr="003C002E">
        <w:rPr>
          <w:rStyle w:val="Hyperlink"/>
          <w:b w:val="0"/>
        </w:rPr>
        <w:t xml:space="preserve"> </w:t>
      </w:r>
      <w:r w:rsidRPr="003C002E" w:rsidR="003C002E">
        <w:rPr>
          <w:b w:val="0"/>
        </w:rPr>
        <w:t>(2:45– 3:20)</w:t>
      </w:r>
    </w:p>
    <w:p w:rsidR="00B86372" w:rsidRPr="00791442" w:rsidP="00791442">
      <w:pPr>
        <w:pStyle w:val="ListSubhead1"/>
        <w:rPr>
          <w:b w:val="0"/>
        </w:rPr>
      </w:pPr>
      <w:r>
        <w:rPr>
          <w:b w:val="0"/>
        </w:rPr>
        <w:t xml:space="preserve">Procurement Metric and Level </w:t>
      </w:r>
      <w:r w:rsidR="008F13D2">
        <w:rPr>
          <w:b w:val="0"/>
        </w:rPr>
        <w:t xml:space="preserve">Key Work Activity </w:t>
      </w:r>
      <w:r w:rsidRPr="004364D5">
        <w:rPr>
          <w:b w:val="0"/>
        </w:rPr>
        <w:t xml:space="preserve">3 </w:t>
      </w:r>
      <w:r>
        <w:rPr>
          <w:b w:val="0"/>
        </w:rPr>
        <w:t xml:space="preserve">- </w:t>
      </w:r>
      <w:r w:rsidRPr="004364D5">
        <w:rPr>
          <w:b w:val="0"/>
        </w:rPr>
        <w:t>Matrix Development - Design Components</w:t>
      </w:r>
      <w:r>
        <w:rPr>
          <w:b w:val="0"/>
        </w:rPr>
        <w:t xml:space="preserve"> and Options</w:t>
      </w:r>
      <w:r w:rsidRPr="004364D5">
        <w:rPr>
          <w:b w:val="0"/>
        </w:rPr>
        <w:t xml:space="preserve"> - Dave Anders, facilitator, will lead a discussion to </w:t>
      </w:r>
      <w:r w:rsidR="00A57D18">
        <w:rPr>
          <w:b w:val="0"/>
        </w:rPr>
        <w:t>continue</w:t>
      </w:r>
      <w:r w:rsidRPr="004364D5">
        <w:rPr>
          <w:b w:val="0"/>
        </w:rPr>
        <w:t xml:space="preserve"> the Consensus Based Issue Resolution Process. The Senior Task</w:t>
      </w:r>
      <w:r>
        <w:rPr>
          <w:b w:val="0"/>
        </w:rPr>
        <w:t xml:space="preserve"> Force will be asked to provide </w:t>
      </w:r>
      <w:r w:rsidRPr="004364D5">
        <w:rPr>
          <w:b w:val="0"/>
        </w:rPr>
        <w:t xml:space="preserve">design components </w:t>
      </w:r>
      <w:r>
        <w:rPr>
          <w:b w:val="0"/>
        </w:rPr>
        <w:t xml:space="preserve">and options </w:t>
      </w:r>
      <w:r w:rsidRPr="004364D5">
        <w:rPr>
          <w:b w:val="0"/>
        </w:rPr>
        <w:t>on the procurement metric and level. For more information about the CBIR process, please refer to Manual 34 Section 7.</w:t>
      </w:r>
      <w:r w:rsidRPr="00D50B04">
        <w:rPr>
          <w:b w:val="0"/>
        </w:rPr>
        <w:t xml:space="preserve"> </w:t>
      </w:r>
      <w:r w:rsidRPr="004364D5">
        <w:rPr>
          <w:b w:val="0"/>
        </w:rPr>
        <w:t>(</w:t>
      </w:r>
      <w:r w:rsidR="00AC4FD7">
        <w:rPr>
          <w:b w:val="0"/>
        </w:rPr>
        <w:t>3</w:t>
      </w:r>
      <w:r>
        <w:rPr>
          <w:b w:val="0"/>
        </w:rPr>
        <w:t>:</w:t>
      </w:r>
      <w:r w:rsidR="00AC4FD7">
        <w:rPr>
          <w:b w:val="0"/>
        </w:rPr>
        <w:t>20– 3:55</w:t>
      </w:r>
      <w:r w:rsidRPr="004364D5">
        <w:rPr>
          <w:b w:val="0"/>
        </w:rPr>
        <w:t>)</w:t>
      </w:r>
    </w:p>
    <w:p w:rsidR="001D3B68" w:rsidP="007C2954">
      <w:pPr>
        <w:pStyle w:val="PrimaryHeading"/>
      </w:pPr>
      <w:r>
        <w:t>Next Steps</w:t>
      </w:r>
      <w:r w:rsidR="00606F11">
        <w:t xml:space="preserve"> </w:t>
      </w:r>
      <w:r>
        <w:t>(</w:t>
      </w:r>
      <w:r w:rsidR="00D50910">
        <w:t>3</w:t>
      </w:r>
      <w:r w:rsidR="00D55BF4">
        <w:t>:</w:t>
      </w:r>
      <w:r w:rsidR="00971E4A">
        <w:t>5</w:t>
      </w:r>
      <w:r w:rsidR="00E1172F">
        <w:t>5</w:t>
      </w:r>
      <w:r>
        <w:t>-</w:t>
      </w:r>
      <w:r w:rsidR="00D50910">
        <w:t>4</w:t>
      </w:r>
      <w:r w:rsidR="00F30464">
        <w:t>:</w:t>
      </w:r>
      <w:r w:rsidR="00971E4A">
        <w:t>0</w:t>
      </w:r>
      <w:r w:rsidR="00D55BF4">
        <w:t>0</w:t>
      </w:r>
      <w:r w:rsidRPr="00DB29E9">
        <w:t>)</w:t>
      </w:r>
    </w:p>
    <w:p w:rsidR="003674C0" w:rsidP="00514B80">
      <w:pPr>
        <w:pStyle w:val="SecondaryHeading-Numbered"/>
        <w:rPr>
          <w:b w:val="0"/>
        </w:rPr>
      </w:pPr>
      <w:r>
        <w:rPr>
          <w:b w:val="0"/>
        </w:rPr>
        <w:t>Dave Anders</w:t>
      </w:r>
      <w:r w:rsidR="007318C5">
        <w:rPr>
          <w:b w:val="0"/>
        </w:rPr>
        <w:t xml:space="preserve"> will discuss next steps</w:t>
      </w:r>
    </w:p>
    <w:p w:rsidR="00EA5739" w:rsidP="00EA5739">
      <w:pPr>
        <w:pStyle w:val="PrimaryHeading"/>
      </w:pPr>
      <w:r>
        <w:t xml:space="preserve">Future Agenda Items </w:t>
      </w:r>
      <w:r w:rsidR="001F6C10">
        <w:t>(0:00)</w:t>
      </w:r>
    </w:p>
    <w:p w:rsidR="006E1885" w:rsidRPr="00514B80"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8C07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C0736">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71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23,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B264B3">
            <w:pPr>
              <w:pStyle w:val="DisclaimerHeading"/>
              <w:spacing w:before="40" w:after="40" w:line="220" w:lineRule="exact"/>
              <w:jc w:val="left"/>
              <w:rPr>
                <w:b w:val="0"/>
                <w:i w:val="0"/>
                <w:color w:val="auto"/>
                <w:sz w:val="18"/>
                <w:szCs w:val="18"/>
              </w:rPr>
            </w:pPr>
            <w:r>
              <w:rPr>
                <w:b w:val="0"/>
                <w:i w:val="0"/>
                <w:color w:val="auto"/>
                <w:sz w:val="18"/>
                <w:szCs w:val="18"/>
              </w:rPr>
              <w:t>June 2</w:t>
            </w:r>
            <w:r w:rsidR="00B264B3">
              <w:rPr>
                <w:b w:val="0"/>
                <w:i w:val="0"/>
                <w:color w:val="auto"/>
                <w:sz w:val="18"/>
                <w:szCs w:val="18"/>
              </w:rPr>
              <w:t>3</w:t>
            </w:r>
            <w:r>
              <w:rPr>
                <w:b w:val="0"/>
                <w:i w:val="0"/>
                <w:color w:val="auto"/>
                <w:sz w:val="18"/>
                <w:szCs w:val="18"/>
              </w:rPr>
              <w:t>, 2022</w:t>
            </w:r>
          </w:p>
        </w:tc>
        <w:tc>
          <w:tcPr>
            <w:tcW w:w="171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246C8F">
            <w:pPr>
              <w:pStyle w:val="DisclaimerHeading"/>
              <w:spacing w:before="40" w:after="40" w:line="220" w:lineRule="exact"/>
              <w:rPr>
                <w:szCs w:val="18"/>
              </w:rPr>
            </w:pPr>
            <w:r>
              <w:rPr>
                <w:szCs w:val="18"/>
              </w:rPr>
              <w:t>PJM Conference</w:t>
            </w:r>
            <w:r w:rsidR="00246C8F">
              <w:rPr>
                <w:szCs w:val="18"/>
              </w:rPr>
              <w:t xml:space="preserve"> &amp;</w:t>
            </w:r>
            <w:r>
              <w:rPr>
                <w:szCs w:val="18"/>
              </w:rPr>
              <w:t xml:space="preserve"> Training Center / </w:t>
            </w:r>
            <w:r>
              <w:rPr>
                <w:szCs w:val="18"/>
              </w:rPr>
              <w:t xml:space="preserve">WebEx </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B264B3">
            <w:pPr>
              <w:pStyle w:val="DisclaimerHeading"/>
              <w:spacing w:before="40" w:after="40" w:line="220" w:lineRule="exact"/>
              <w:jc w:val="center"/>
              <w:rPr>
                <w:b w:val="0"/>
                <w:color w:val="auto"/>
                <w:sz w:val="18"/>
                <w:szCs w:val="18"/>
              </w:rPr>
            </w:pPr>
            <w:r>
              <w:rPr>
                <w:b w:val="0"/>
                <w:color w:val="auto"/>
                <w:sz w:val="18"/>
                <w:szCs w:val="18"/>
              </w:rPr>
              <w:t>June 15</w:t>
            </w:r>
            <w:r w:rsidR="006E15DF">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B264B3">
            <w:pPr>
              <w:pStyle w:val="DisclaimerHeading"/>
              <w:spacing w:before="40" w:after="40" w:line="220" w:lineRule="exact"/>
              <w:jc w:val="center"/>
              <w:rPr>
                <w:b w:val="0"/>
                <w:color w:val="auto"/>
                <w:sz w:val="18"/>
                <w:szCs w:val="18"/>
              </w:rPr>
            </w:pPr>
            <w:r>
              <w:rPr>
                <w:b w:val="0"/>
                <w:color w:val="auto"/>
                <w:sz w:val="18"/>
                <w:szCs w:val="18"/>
              </w:rPr>
              <w:t xml:space="preserve">June </w:t>
            </w:r>
            <w:r w:rsidR="00B264B3">
              <w:rPr>
                <w:b w:val="0"/>
                <w:color w:val="auto"/>
                <w:sz w:val="18"/>
                <w:szCs w:val="18"/>
              </w:rPr>
              <w:t>20</w:t>
            </w:r>
            <w:r>
              <w:rPr>
                <w:b w:val="0"/>
                <w:color w:val="auto"/>
                <w:sz w:val="18"/>
                <w:szCs w:val="18"/>
              </w:rPr>
              <w:t>,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RPr="008C0736" w:rsidP="008C0736">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8C0736" w:rsidP="008C0736">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July 12,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P="008C0736">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8C0736" w:rsidP="008C0736">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August 3.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P="008C0736">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8C0736" w:rsidP="008C0736">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August 26, 2022</w:t>
            </w:r>
          </w:p>
        </w:tc>
      </w:tr>
    </w:tbl>
    <w:p w:rsidR="003C3320" w:rsidP="003C3320">
      <w:pPr>
        <w:pStyle w:val="DisclaimerBodyCopy"/>
        <w:rPr>
          <w:sz w:val="24"/>
        </w:rPr>
      </w:pPr>
      <w:r>
        <w:br w:type="page"/>
      </w:r>
    </w:p>
    <w:p w:rsidR="00B62597" w:rsidP="00337321">
      <w:pPr>
        <w:pStyle w:val="Author"/>
      </w:pPr>
      <w:r>
        <w:t xml:space="preserve">Author: </w:t>
      </w:r>
      <w:r w:rsidR="009635F6">
        <w:t>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75C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 xml:space="preserve">of </w:t>
    </w:r>
    <w:r w:rsidR="00AE1E7E">
      <w:t>April 29</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4757A"/>
    <w:rsid w:val="00053FD4"/>
    <w:rsid w:val="000553B4"/>
    <w:rsid w:val="0006798D"/>
    <w:rsid w:val="00071BB6"/>
    <w:rsid w:val="0007389F"/>
    <w:rsid w:val="00082A37"/>
    <w:rsid w:val="0008604B"/>
    <w:rsid w:val="00090A44"/>
    <w:rsid w:val="00092135"/>
    <w:rsid w:val="00097519"/>
    <w:rsid w:val="000A7033"/>
    <w:rsid w:val="000B0243"/>
    <w:rsid w:val="000B4B85"/>
    <w:rsid w:val="000C06A1"/>
    <w:rsid w:val="000C5525"/>
    <w:rsid w:val="000D190F"/>
    <w:rsid w:val="000E7CFA"/>
    <w:rsid w:val="000E7F4F"/>
    <w:rsid w:val="00100572"/>
    <w:rsid w:val="00103531"/>
    <w:rsid w:val="00103B0A"/>
    <w:rsid w:val="00105177"/>
    <w:rsid w:val="00106F9B"/>
    <w:rsid w:val="00111927"/>
    <w:rsid w:val="00114E7B"/>
    <w:rsid w:val="00117AF9"/>
    <w:rsid w:val="00121F53"/>
    <w:rsid w:val="00121F58"/>
    <w:rsid w:val="001250C7"/>
    <w:rsid w:val="0012568F"/>
    <w:rsid w:val="00125985"/>
    <w:rsid w:val="0014353C"/>
    <w:rsid w:val="00152CCC"/>
    <w:rsid w:val="00157AD1"/>
    <w:rsid w:val="001624AA"/>
    <w:rsid w:val="00164D2D"/>
    <w:rsid w:val="001678E8"/>
    <w:rsid w:val="00171344"/>
    <w:rsid w:val="00177B98"/>
    <w:rsid w:val="00193166"/>
    <w:rsid w:val="001A24BE"/>
    <w:rsid w:val="001A5221"/>
    <w:rsid w:val="001A5634"/>
    <w:rsid w:val="001A5BBC"/>
    <w:rsid w:val="001A5FAC"/>
    <w:rsid w:val="001B04A9"/>
    <w:rsid w:val="001B2242"/>
    <w:rsid w:val="001B5743"/>
    <w:rsid w:val="001C085E"/>
    <w:rsid w:val="001C0CC0"/>
    <w:rsid w:val="001C124D"/>
    <w:rsid w:val="001C1D9D"/>
    <w:rsid w:val="001C3996"/>
    <w:rsid w:val="001D16EA"/>
    <w:rsid w:val="001D2444"/>
    <w:rsid w:val="001D287C"/>
    <w:rsid w:val="001D3B68"/>
    <w:rsid w:val="001D4065"/>
    <w:rsid w:val="001D47F9"/>
    <w:rsid w:val="001D73C3"/>
    <w:rsid w:val="001E62F1"/>
    <w:rsid w:val="001E6B9F"/>
    <w:rsid w:val="001F3B2D"/>
    <w:rsid w:val="001F6C10"/>
    <w:rsid w:val="0020057C"/>
    <w:rsid w:val="00202C16"/>
    <w:rsid w:val="0020381F"/>
    <w:rsid w:val="00203E75"/>
    <w:rsid w:val="00205330"/>
    <w:rsid w:val="002056D5"/>
    <w:rsid w:val="002113BD"/>
    <w:rsid w:val="0021347F"/>
    <w:rsid w:val="00215FEE"/>
    <w:rsid w:val="00216933"/>
    <w:rsid w:val="00220537"/>
    <w:rsid w:val="00226E86"/>
    <w:rsid w:val="00241683"/>
    <w:rsid w:val="002432C5"/>
    <w:rsid w:val="00244688"/>
    <w:rsid w:val="00246C8F"/>
    <w:rsid w:val="0025109E"/>
    <w:rsid w:val="0025139E"/>
    <w:rsid w:val="00254A6E"/>
    <w:rsid w:val="00254BD3"/>
    <w:rsid w:val="00260D95"/>
    <w:rsid w:val="002659F0"/>
    <w:rsid w:val="002829BB"/>
    <w:rsid w:val="00291693"/>
    <w:rsid w:val="00296E5D"/>
    <w:rsid w:val="002A18F8"/>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2F7A5C"/>
    <w:rsid w:val="003015D9"/>
    <w:rsid w:val="00301CFC"/>
    <w:rsid w:val="00303E06"/>
    <w:rsid w:val="00304BED"/>
    <w:rsid w:val="00305238"/>
    <w:rsid w:val="00305F0F"/>
    <w:rsid w:val="00310728"/>
    <w:rsid w:val="00310CD5"/>
    <w:rsid w:val="0031200F"/>
    <w:rsid w:val="0032229C"/>
    <w:rsid w:val="003251CE"/>
    <w:rsid w:val="00335807"/>
    <w:rsid w:val="00337321"/>
    <w:rsid w:val="00340D8F"/>
    <w:rsid w:val="0036143A"/>
    <w:rsid w:val="0036258D"/>
    <w:rsid w:val="003674C0"/>
    <w:rsid w:val="00367AB4"/>
    <w:rsid w:val="00375383"/>
    <w:rsid w:val="00376A46"/>
    <w:rsid w:val="003779F8"/>
    <w:rsid w:val="003806D2"/>
    <w:rsid w:val="00382EC8"/>
    <w:rsid w:val="00386118"/>
    <w:rsid w:val="00386A25"/>
    <w:rsid w:val="00387428"/>
    <w:rsid w:val="00394850"/>
    <w:rsid w:val="00394FFD"/>
    <w:rsid w:val="003970D0"/>
    <w:rsid w:val="003A0170"/>
    <w:rsid w:val="003A06D3"/>
    <w:rsid w:val="003A3C80"/>
    <w:rsid w:val="003A3E19"/>
    <w:rsid w:val="003A5175"/>
    <w:rsid w:val="003B2C29"/>
    <w:rsid w:val="003B55E1"/>
    <w:rsid w:val="003C002E"/>
    <w:rsid w:val="003C17E2"/>
    <w:rsid w:val="003C3320"/>
    <w:rsid w:val="003D22F1"/>
    <w:rsid w:val="003D4E5B"/>
    <w:rsid w:val="003D678B"/>
    <w:rsid w:val="003D7E5C"/>
    <w:rsid w:val="003E4373"/>
    <w:rsid w:val="003E7A73"/>
    <w:rsid w:val="003F0962"/>
    <w:rsid w:val="003F3A60"/>
    <w:rsid w:val="003F79B7"/>
    <w:rsid w:val="004165A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259E"/>
    <w:rsid w:val="004932C5"/>
    <w:rsid w:val="00494494"/>
    <w:rsid w:val="004969FA"/>
    <w:rsid w:val="004A106C"/>
    <w:rsid w:val="004A27DD"/>
    <w:rsid w:val="004A3ED4"/>
    <w:rsid w:val="004C0C46"/>
    <w:rsid w:val="004C1FF7"/>
    <w:rsid w:val="004C6CBC"/>
    <w:rsid w:val="004D3251"/>
    <w:rsid w:val="004D7EF6"/>
    <w:rsid w:val="004E55B0"/>
    <w:rsid w:val="004F0CFA"/>
    <w:rsid w:val="0050371A"/>
    <w:rsid w:val="00506661"/>
    <w:rsid w:val="00507EC0"/>
    <w:rsid w:val="00514B80"/>
    <w:rsid w:val="005157E0"/>
    <w:rsid w:val="00516F7B"/>
    <w:rsid w:val="0052063B"/>
    <w:rsid w:val="00521BBF"/>
    <w:rsid w:val="00525E46"/>
    <w:rsid w:val="00527104"/>
    <w:rsid w:val="00530C08"/>
    <w:rsid w:val="0054141B"/>
    <w:rsid w:val="00550FA3"/>
    <w:rsid w:val="005523AC"/>
    <w:rsid w:val="00556060"/>
    <w:rsid w:val="00562A59"/>
    <w:rsid w:val="0056483B"/>
    <w:rsid w:val="005649D1"/>
    <w:rsid w:val="00564DEE"/>
    <w:rsid w:val="00565646"/>
    <w:rsid w:val="00566CE3"/>
    <w:rsid w:val="00567020"/>
    <w:rsid w:val="00570ABC"/>
    <w:rsid w:val="0057441E"/>
    <w:rsid w:val="00585295"/>
    <w:rsid w:val="00595BBE"/>
    <w:rsid w:val="005A3C72"/>
    <w:rsid w:val="005A5D0D"/>
    <w:rsid w:val="005A7217"/>
    <w:rsid w:val="005C2C45"/>
    <w:rsid w:val="005D0524"/>
    <w:rsid w:val="005D4129"/>
    <w:rsid w:val="005D4671"/>
    <w:rsid w:val="005D6D05"/>
    <w:rsid w:val="005E2655"/>
    <w:rsid w:val="005E6491"/>
    <w:rsid w:val="005F21CC"/>
    <w:rsid w:val="005F714D"/>
    <w:rsid w:val="006024A0"/>
    <w:rsid w:val="00602967"/>
    <w:rsid w:val="00606F11"/>
    <w:rsid w:val="00614D0E"/>
    <w:rsid w:val="00622351"/>
    <w:rsid w:val="0062660E"/>
    <w:rsid w:val="00633B95"/>
    <w:rsid w:val="006368AE"/>
    <w:rsid w:val="00641E21"/>
    <w:rsid w:val="0064789B"/>
    <w:rsid w:val="0065571F"/>
    <w:rsid w:val="00666805"/>
    <w:rsid w:val="006736F8"/>
    <w:rsid w:val="00674D71"/>
    <w:rsid w:val="00681ABE"/>
    <w:rsid w:val="00682259"/>
    <w:rsid w:val="00687DE9"/>
    <w:rsid w:val="00687E22"/>
    <w:rsid w:val="00695EC8"/>
    <w:rsid w:val="006A30F6"/>
    <w:rsid w:val="006A3416"/>
    <w:rsid w:val="006B0570"/>
    <w:rsid w:val="006B48CE"/>
    <w:rsid w:val="006C07B6"/>
    <w:rsid w:val="006C28CE"/>
    <w:rsid w:val="006C738F"/>
    <w:rsid w:val="006C7949"/>
    <w:rsid w:val="006D3A14"/>
    <w:rsid w:val="006D6559"/>
    <w:rsid w:val="006E15DF"/>
    <w:rsid w:val="006E1885"/>
    <w:rsid w:val="006E7D72"/>
    <w:rsid w:val="006F5424"/>
    <w:rsid w:val="006F5CE4"/>
    <w:rsid w:val="006F6654"/>
    <w:rsid w:val="006F7A52"/>
    <w:rsid w:val="00707309"/>
    <w:rsid w:val="00711249"/>
    <w:rsid w:val="00712BEE"/>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0EEA"/>
    <w:rsid w:val="00772A9E"/>
    <w:rsid w:val="00773771"/>
    <w:rsid w:val="00776C8F"/>
    <w:rsid w:val="007859A3"/>
    <w:rsid w:val="00787A32"/>
    <w:rsid w:val="00791442"/>
    <w:rsid w:val="007A34A3"/>
    <w:rsid w:val="007A3525"/>
    <w:rsid w:val="007A5272"/>
    <w:rsid w:val="007A77A8"/>
    <w:rsid w:val="007B16AD"/>
    <w:rsid w:val="007B43E9"/>
    <w:rsid w:val="007B4CBA"/>
    <w:rsid w:val="007C25B0"/>
    <w:rsid w:val="007C2954"/>
    <w:rsid w:val="007C5C40"/>
    <w:rsid w:val="007C7ACE"/>
    <w:rsid w:val="007D1C6C"/>
    <w:rsid w:val="007D484A"/>
    <w:rsid w:val="007D4F70"/>
    <w:rsid w:val="007E682D"/>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A0D28"/>
    <w:rsid w:val="008B2D6E"/>
    <w:rsid w:val="008B61AE"/>
    <w:rsid w:val="008C0736"/>
    <w:rsid w:val="008C1DD8"/>
    <w:rsid w:val="008D1ED5"/>
    <w:rsid w:val="008E0169"/>
    <w:rsid w:val="008F0AAC"/>
    <w:rsid w:val="008F13D2"/>
    <w:rsid w:val="00906C11"/>
    <w:rsid w:val="00914ECE"/>
    <w:rsid w:val="00917386"/>
    <w:rsid w:val="00923477"/>
    <w:rsid w:val="00924830"/>
    <w:rsid w:val="00933C52"/>
    <w:rsid w:val="009349F4"/>
    <w:rsid w:val="00935860"/>
    <w:rsid w:val="009374E6"/>
    <w:rsid w:val="00937F9D"/>
    <w:rsid w:val="00950C3A"/>
    <w:rsid w:val="009525A2"/>
    <w:rsid w:val="009635F6"/>
    <w:rsid w:val="009642BB"/>
    <w:rsid w:val="00964679"/>
    <w:rsid w:val="009715CA"/>
    <w:rsid w:val="00971E4A"/>
    <w:rsid w:val="009817BE"/>
    <w:rsid w:val="00991528"/>
    <w:rsid w:val="00991B4F"/>
    <w:rsid w:val="00996E33"/>
    <w:rsid w:val="009A494B"/>
    <w:rsid w:val="009A5430"/>
    <w:rsid w:val="009B672E"/>
    <w:rsid w:val="009B7548"/>
    <w:rsid w:val="009B7E53"/>
    <w:rsid w:val="009C15C4"/>
    <w:rsid w:val="009C32DD"/>
    <w:rsid w:val="009C6E8B"/>
    <w:rsid w:val="009D3F36"/>
    <w:rsid w:val="009D761B"/>
    <w:rsid w:val="009D7B52"/>
    <w:rsid w:val="009E13CD"/>
    <w:rsid w:val="009E247E"/>
    <w:rsid w:val="009F53F9"/>
    <w:rsid w:val="009F779B"/>
    <w:rsid w:val="00A0436E"/>
    <w:rsid w:val="00A05391"/>
    <w:rsid w:val="00A15CFF"/>
    <w:rsid w:val="00A209AD"/>
    <w:rsid w:val="00A3156B"/>
    <w:rsid w:val="00A317A9"/>
    <w:rsid w:val="00A34C17"/>
    <w:rsid w:val="00A41149"/>
    <w:rsid w:val="00A51AFB"/>
    <w:rsid w:val="00A51E8B"/>
    <w:rsid w:val="00A553C1"/>
    <w:rsid w:val="00A57D18"/>
    <w:rsid w:val="00A601B7"/>
    <w:rsid w:val="00A61FE9"/>
    <w:rsid w:val="00A660D0"/>
    <w:rsid w:val="00A66272"/>
    <w:rsid w:val="00A7250F"/>
    <w:rsid w:val="00A81D15"/>
    <w:rsid w:val="00A83A99"/>
    <w:rsid w:val="00A86AB8"/>
    <w:rsid w:val="00A87E70"/>
    <w:rsid w:val="00AB17ED"/>
    <w:rsid w:val="00AC2247"/>
    <w:rsid w:val="00AC31FD"/>
    <w:rsid w:val="00AC4FD7"/>
    <w:rsid w:val="00AD0376"/>
    <w:rsid w:val="00AE1E7E"/>
    <w:rsid w:val="00AE4097"/>
    <w:rsid w:val="00AE4DDA"/>
    <w:rsid w:val="00AE77C2"/>
    <w:rsid w:val="00AF423A"/>
    <w:rsid w:val="00B008ED"/>
    <w:rsid w:val="00B06A5F"/>
    <w:rsid w:val="00B146EB"/>
    <w:rsid w:val="00B16AF0"/>
    <w:rsid w:val="00B16D95"/>
    <w:rsid w:val="00B17B4D"/>
    <w:rsid w:val="00B20316"/>
    <w:rsid w:val="00B21B87"/>
    <w:rsid w:val="00B23F0A"/>
    <w:rsid w:val="00B255F5"/>
    <w:rsid w:val="00B264B3"/>
    <w:rsid w:val="00B32E2C"/>
    <w:rsid w:val="00B33BF9"/>
    <w:rsid w:val="00B344C9"/>
    <w:rsid w:val="00B34E3C"/>
    <w:rsid w:val="00B44BAD"/>
    <w:rsid w:val="00B45FE3"/>
    <w:rsid w:val="00B57087"/>
    <w:rsid w:val="00B62597"/>
    <w:rsid w:val="00B64162"/>
    <w:rsid w:val="00B66499"/>
    <w:rsid w:val="00B760C1"/>
    <w:rsid w:val="00B766F0"/>
    <w:rsid w:val="00B81571"/>
    <w:rsid w:val="00B86372"/>
    <w:rsid w:val="00B91346"/>
    <w:rsid w:val="00B92613"/>
    <w:rsid w:val="00B9428E"/>
    <w:rsid w:val="00B958A5"/>
    <w:rsid w:val="00B96561"/>
    <w:rsid w:val="00BA6146"/>
    <w:rsid w:val="00BB0C87"/>
    <w:rsid w:val="00BB18FC"/>
    <w:rsid w:val="00BB531B"/>
    <w:rsid w:val="00BB6921"/>
    <w:rsid w:val="00BB6DA2"/>
    <w:rsid w:val="00BC1E29"/>
    <w:rsid w:val="00BD28D2"/>
    <w:rsid w:val="00BE213C"/>
    <w:rsid w:val="00BE7152"/>
    <w:rsid w:val="00BF0BE9"/>
    <w:rsid w:val="00BF331B"/>
    <w:rsid w:val="00BF75BE"/>
    <w:rsid w:val="00C10A93"/>
    <w:rsid w:val="00C1726C"/>
    <w:rsid w:val="00C20466"/>
    <w:rsid w:val="00C305DE"/>
    <w:rsid w:val="00C439EC"/>
    <w:rsid w:val="00C4497D"/>
    <w:rsid w:val="00C45680"/>
    <w:rsid w:val="00C5307B"/>
    <w:rsid w:val="00C57849"/>
    <w:rsid w:val="00C622C3"/>
    <w:rsid w:val="00C67409"/>
    <w:rsid w:val="00C72168"/>
    <w:rsid w:val="00C72EF6"/>
    <w:rsid w:val="00C757F4"/>
    <w:rsid w:val="00C75A9D"/>
    <w:rsid w:val="00C82636"/>
    <w:rsid w:val="00C82AB3"/>
    <w:rsid w:val="00C91B15"/>
    <w:rsid w:val="00C93D96"/>
    <w:rsid w:val="00CA1E80"/>
    <w:rsid w:val="00CA3931"/>
    <w:rsid w:val="00CA49B9"/>
    <w:rsid w:val="00CB0F0D"/>
    <w:rsid w:val="00CB19DE"/>
    <w:rsid w:val="00CB475B"/>
    <w:rsid w:val="00CC1B47"/>
    <w:rsid w:val="00CD2345"/>
    <w:rsid w:val="00CD3F26"/>
    <w:rsid w:val="00CD5107"/>
    <w:rsid w:val="00CE25C0"/>
    <w:rsid w:val="00CF2DBD"/>
    <w:rsid w:val="00CF4E8A"/>
    <w:rsid w:val="00D05110"/>
    <w:rsid w:val="00D06EC8"/>
    <w:rsid w:val="00D075C3"/>
    <w:rsid w:val="00D136EA"/>
    <w:rsid w:val="00D1502F"/>
    <w:rsid w:val="00D15319"/>
    <w:rsid w:val="00D1717A"/>
    <w:rsid w:val="00D17AA1"/>
    <w:rsid w:val="00D251ED"/>
    <w:rsid w:val="00D25857"/>
    <w:rsid w:val="00D25FF1"/>
    <w:rsid w:val="00D2726C"/>
    <w:rsid w:val="00D30C3C"/>
    <w:rsid w:val="00D45801"/>
    <w:rsid w:val="00D50910"/>
    <w:rsid w:val="00D50B04"/>
    <w:rsid w:val="00D54BF8"/>
    <w:rsid w:val="00D55BF4"/>
    <w:rsid w:val="00D60F3E"/>
    <w:rsid w:val="00D62437"/>
    <w:rsid w:val="00D635EA"/>
    <w:rsid w:val="00D74325"/>
    <w:rsid w:val="00D76AD9"/>
    <w:rsid w:val="00D770F4"/>
    <w:rsid w:val="00D8306F"/>
    <w:rsid w:val="00D831E4"/>
    <w:rsid w:val="00D83F11"/>
    <w:rsid w:val="00D915BB"/>
    <w:rsid w:val="00D95949"/>
    <w:rsid w:val="00D97217"/>
    <w:rsid w:val="00DA19B4"/>
    <w:rsid w:val="00DA23DE"/>
    <w:rsid w:val="00DB1D8D"/>
    <w:rsid w:val="00DB2746"/>
    <w:rsid w:val="00DB29E9"/>
    <w:rsid w:val="00DC0C05"/>
    <w:rsid w:val="00DD436E"/>
    <w:rsid w:val="00DD6E3F"/>
    <w:rsid w:val="00DE34CF"/>
    <w:rsid w:val="00DE6B6A"/>
    <w:rsid w:val="00DE7BD1"/>
    <w:rsid w:val="00DF1112"/>
    <w:rsid w:val="00DF183E"/>
    <w:rsid w:val="00DF2D47"/>
    <w:rsid w:val="00E1172F"/>
    <w:rsid w:val="00E1605D"/>
    <w:rsid w:val="00E2079F"/>
    <w:rsid w:val="00E22A1D"/>
    <w:rsid w:val="00E23486"/>
    <w:rsid w:val="00E31041"/>
    <w:rsid w:val="00E32B6B"/>
    <w:rsid w:val="00E33041"/>
    <w:rsid w:val="00E35842"/>
    <w:rsid w:val="00E45398"/>
    <w:rsid w:val="00E45DE5"/>
    <w:rsid w:val="00E5387A"/>
    <w:rsid w:val="00E547CC"/>
    <w:rsid w:val="00E55E84"/>
    <w:rsid w:val="00E61A2B"/>
    <w:rsid w:val="00E83D6C"/>
    <w:rsid w:val="00E92606"/>
    <w:rsid w:val="00E94D74"/>
    <w:rsid w:val="00EA5739"/>
    <w:rsid w:val="00EB68B0"/>
    <w:rsid w:val="00EC38AA"/>
    <w:rsid w:val="00EC5FDC"/>
    <w:rsid w:val="00ED1B96"/>
    <w:rsid w:val="00EE11F3"/>
    <w:rsid w:val="00EE214F"/>
    <w:rsid w:val="00EF16B8"/>
    <w:rsid w:val="00EF2CC9"/>
    <w:rsid w:val="00F02696"/>
    <w:rsid w:val="00F02D7A"/>
    <w:rsid w:val="00F05B51"/>
    <w:rsid w:val="00F148CF"/>
    <w:rsid w:val="00F2274F"/>
    <w:rsid w:val="00F22C51"/>
    <w:rsid w:val="00F259FD"/>
    <w:rsid w:val="00F26A48"/>
    <w:rsid w:val="00F277F3"/>
    <w:rsid w:val="00F2793E"/>
    <w:rsid w:val="00F30464"/>
    <w:rsid w:val="00F30F79"/>
    <w:rsid w:val="00F31AC5"/>
    <w:rsid w:val="00F36290"/>
    <w:rsid w:val="00F3720A"/>
    <w:rsid w:val="00F41071"/>
    <w:rsid w:val="00F4190F"/>
    <w:rsid w:val="00F4691A"/>
    <w:rsid w:val="00F47C96"/>
    <w:rsid w:val="00F5077C"/>
    <w:rsid w:val="00F619A2"/>
    <w:rsid w:val="00F63B01"/>
    <w:rsid w:val="00F64019"/>
    <w:rsid w:val="00F70F5F"/>
    <w:rsid w:val="00F94946"/>
    <w:rsid w:val="00F95C58"/>
    <w:rsid w:val="00FA460F"/>
    <w:rsid w:val="00FB1640"/>
    <w:rsid w:val="00FB1739"/>
    <w:rsid w:val="00FB2318"/>
    <w:rsid w:val="00FB696F"/>
    <w:rsid w:val="00FC2B9A"/>
    <w:rsid w:val="00FD0173"/>
    <w:rsid w:val="00FD147C"/>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C5A3F8"/>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cuments/manuals/m34.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D2D2-113C-4EC5-A213-212562BC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