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6A2C77" w:rsidP="00BB3512">
      <w:pPr>
        <w:pStyle w:val="MeetingDetails"/>
      </w:pPr>
      <w:r>
        <w:t>June 7</w:t>
      </w:r>
      <w:r w:rsidR="00E04A55">
        <w:t>, 2019</w:t>
      </w:r>
    </w:p>
    <w:p w:rsidR="00BB3512" w:rsidRPr="00B62597" w:rsidRDefault="006C4588" w:rsidP="00BB3512">
      <w:pPr>
        <w:pStyle w:val="MeetingDetails"/>
        <w:rPr>
          <w:sz w:val="28"/>
          <w:u w:val="single"/>
        </w:rPr>
      </w:pPr>
      <w:r>
        <w:t>9</w:t>
      </w:r>
      <w:r w:rsidR="00695844">
        <w:t xml:space="preserve">:00 </w:t>
      </w:r>
      <w:r w:rsidR="00511241">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6C4588">
        <w:t>9</w:t>
      </w:r>
      <w:r w:rsidR="00695844">
        <w:t xml:space="preserve">:00 </w:t>
      </w:r>
      <w:r>
        <w:t>-</w:t>
      </w:r>
      <w:r w:rsidR="00695844">
        <w:t xml:space="preserve"> </w:t>
      </w:r>
      <w:r w:rsidR="006C4588">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00EC7244">
        <w:rPr>
          <w:b w:val="0"/>
        </w:rPr>
        <w:t>, and approve the draft meeting minutes from the May 10, 2019 MEPETF meeting</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DB7D12" w:rsidRDefault="005B2B88" w:rsidP="00DB7D12">
      <w:pPr>
        <w:pStyle w:val="PrimaryHeading"/>
      </w:pPr>
      <w:r>
        <w:t xml:space="preserve"> </w:t>
      </w:r>
      <w:r w:rsidR="00DB7D12">
        <w:t>(</w:t>
      </w:r>
      <w:r w:rsidR="006C4588">
        <w:t>9</w:t>
      </w:r>
      <w:r w:rsidR="00DB7D12">
        <w:t>:10 –</w:t>
      </w:r>
      <w:r w:rsidR="00AD1743">
        <w:t xml:space="preserve"> </w:t>
      </w:r>
      <w:r w:rsidR="00160C91">
        <w:t>10:30</w:t>
      </w:r>
      <w:r w:rsidR="00DB7D12">
        <w:t xml:space="preserve">) </w:t>
      </w:r>
      <w:r w:rsidR="00E04C07">
        <w:t>Education</w:t>
      </w:r>
    </w:p>
    <w:p w:rsidR="00E04C07" w:rsidRPr="00E04C07" w:rsidRDefault="00E04C07" w:rsidP="00DB7D12">
      <w:pPr>
        <w:pStyle w:val="SecondaryHeading-Numbered"/>
        <w:numPr>
          <w:ilvl w:val="0"/>
          <w:numId w:val="19"/>
        </w:numPr>
        <w:rPr>
          <w:b w:val="0"/>
        </w:rPr>
      </w:pPr>
      <w:r>
        <w:rPr>
          <w:b w:val="0"/>
          <w:szCs w:val="24"/>
        </w:rPr>
        <w:t>Mr. Jonathan Kern will provide an overview of the Load Deliverability Analysis for RPM</w:t>
      </w:r>
      <w:r w:rsidR="00160C91">
        <w:rPr>
          <w:b w:val="0"/>
          <w:szCs w:val="24"/>
        </w:rPr>
        <w:t xml:space="preserve"> and Market Efficiency</w:t>
      </w:r>
      <w:r>
        <w:rPr>
          <w:b w:val="0"/>
          <w:szCs w:val="24"/>
        </w:rPr>
        <w:t xml:space="preserve">.  Mr. Pat Bruno will provide an overview of the </w:t>
      </w:r>
      <w:r w:rsidR="00160C91">
        <w:rPr>
          <w:b w:val="0"/>
          <w:szCs w:val="24"/>
        </w:rPr>
        <w:t>Base Residual Auction (BRA) and BRA simulations for Market Efficiency.</w:t>
      </w:r>
    </w:p>
    <w:p w:rsidR="00DB7D12" w:rsidRDefault="00A95FC6" w:rsidP="00DB7D12">
      <w:pPr>
        <w:pStyle w:val="SecondaryHeading-Numbered"/>
        <w:numPr>
          <w:ilvl w:val="0"/>
          <w:numId w:val="19"/>
        </w:numPr>
        <w:rPr>
          <w:b w:val="0"/>
        </w:rPr>
      </w:pPr>
      <w:r>
        <w:rPr>
          <w:b w:val="0"/>
          <w:szCs w:val="24"/>
        </w:rPr>
        <w:t xml:space="preserve">Mr. </w:t>
      </w:r>
      <w:r w:rsidR="00E04C07">
        <w:rPr>
          <w:b w:val="0"/>
          <w:szCs w:val="24"/>
        </w:rPr>
        <w:t>Dumitriu will provide a comparison of energy benefits versus capacity benefits for Market Efficiency projects that were approved in previous windows</w:t>
      </w:r>
      <w:r w:rsidR="006232A9">
        <w:rPr>
          <w:b w:val="0"/>
        </w:rPr>
        <w:t>.</w:t>
      </w:r>
      <w:r w:rsidR="00224215">
        <w:rPr>
          <w:b w:val="0"/>
        </w:rPr>
        <w:t xml:space="preserve">  </w:t>
      </w:r>
    </w:p>
    <w:p w:rsidR="00547496" w:rsidRPr="00845FD8" w:rsidRDefault="00547496" w:rsidP="00547496">
      <w:pPr>
        <w:pStyle w:val="PrimaryHeading"/>
      </w:pPr>
      <w:r w:rsidRPr="00845FD8">
        <w:rPr>
          <w:b w:val="0"/>
        </w:rPr>
        <w:t xml:space="preserve"> </w:t>
      </w:r>
      <w:r w:rsidRPr="00845FD8">
        <w:t>(</w:t>
      </w:r>
      <w:r w:rsidR="00160C91">
        <w:t>10</w:t>
      </w:r>
      <w:r w:rsidR="006232A9">
        <w:t>:</w:t>
      </w:r>
      <w:r w:rsidR="00160C91">
        <w:t>3</w:t>
      </w:r>
      <w:r w:rsidR="006232A9">
        <w:t xml:space="preserve">0 </w:t>
      </w:r>
      <w:r w:rsidR="004527B2">
        <w:t>–</w:t>
      </w:r>
      <w:r w:rsidR="006232A9">
        <w:t xml:space="preserve"> 1</w:t>
      </w:r>
      <w:r w:rsidR="00160C91">
        <w:t>1</w:t>
      </w:r>
      <w:r w:rsidR="006232A9">
        <w:t>:</w:t>
      </w:r>
      <w:r w:rsidR="00160C91">
        <w:t>0</w:t>
      </w:r>
      <w:r w:rsidR="006232A9">
        <w:t>0</w:t>
      </w:r>
      <w:r w:rsidR="00CD3EF1" w:rsidRPr="00845FD8">
        <w:t>)</w:t>
      </w:r>
      <w:r w:rsidR="0027124F" w:rsidRPr="00845FD8">
        <w:t xml:space="preserve"> </w:t>
      </w:r>
      <w:r w:rsidR="00A95FC6">
        <w:t>MEPETF Phase 3 Non-binding Poll Results</w:t>
      </w:r>
    </w:p>
    <w:p w:rsidR="00C01CDF" w:rsidRPr="00160C91" w:rsidRDefault="00A95FC6" w:rsidP="00DB7D12">
      <w:pPr>
        <w:pStyle w:val="SecondaryHeading-Numbered"/>
        <w:numPr>
          <w:ilvl w:val="0"/>
          <w:numId w:val="19"/>
        </w:numPr>
        <w:rPr>
          <w:b w:val="0"/>
        </w:rPr>
      </w:pPr>
      <w:r>
        <w:rPr>
          <w:b w:val="0"/>
          <w:szCs w:val="24"/>
        </w:rPr>
        <w:t>Mr. Barrett and Mr. Thomas will review the results of the non-binding poll with the task force</w:t>
      </w:r>
      <w:r w:rsidR="00160C91">
        <w:rPr>
          <w:b w:val="0"/>
          <w:szCs w:val="24"/>
        </w:rPr>
        <w:t xml:space="preserve"> and discuss the next steps for a new intraregional market efficiency process.</w:t>
      </w:r>
    </w:p>
    <w:p w:rsidR="00160C91" w:rsidRDefault="00160C91" w:rsidP="00160C91">
      <w:pPr>
        <w:pStyle w:val="PrimaryHeading"/>
      </w:pPr>
      <w:r>
        <w:t>(1</w:t>
      </w:r>
      <w:r w:rsidR="00D410BE">
        <w:t>1</w:t>
      </w:r>
      <w:r>
        <w:t>:</w:t>
      </w:r>
      <w:r w:rsidR="00D410BE">
        <w:t>0</w:t>
      </w:r>
      <w:r>
        <w:t>0 – 11:</w:t>
      </w:r>
      <w:r w:rsidR="00D410BE">
        <w:t>15</w:t>
      </w:r>
      <w:r>
        <w:t>)</w:t>
      </w:r>
      <w:r w:rsidR="003B5389">
        <w:t xml:space="preserve"> IMM Benefits-to-Cost Concepts</w:t>
      </w:r>
    </w:p>
    <w:p w:rsidR="00160C91" w:rsidRPr="005B2B88" w:rsidRDefault="00160C91" w:rsidP="00160C91">
      <w:pPr>
        <w:pStyle w:val="SecondaryHeading-Numbered"/>
        <w:numPr>
          <w:ilvl w:val="0"/>
          <w:numId w:val="19"/>
        </w:numPr>
        <w:rPr>
          <w:b w:val="0"/>
        </w:rPr>
      </w:pPr>
      <w:r>
        <w:rPr>
          <w:b w:val="0"/>
        </w:rPr>
        <w:t xml:space="preserve">Mr. </w:t>
      </w:r>
      <w:r w:rsidR="00D410BE">
        <w:rPr>
          <w:b w:val="0"/>
        </w:rPr>
        <w:t>Howard Haas</w:t>
      </w:r>
      <w:r w:rsidR="002E2592">
        <w:rPr>
          <w:b w:val="0"/>
        </w:rPr>
        <w:t xml:space="preserve"> (Monitoring Analytics)</w:t>
      </w:r>
      <w:r>
        <w:rPr>
          <w:b w:val="0"/>
        </w:rPr>
        <w:t xml:space="preserve"> will provide a</w:t>
      </w:r>
      <w:r w:rsidR="00D410BE">
        <w:rPr>
          <w:b w:val="0"/>
        </w:rPr>
        <w:t xml:space="preserve"> brief</w:t>
      </w:r>
      <w:r>
        <w:rPr>
          <w:b w:val="0"/>
        </w:rPr>
        <w:t xml:space="preserve"> </w:t>
      </w:r>
      <w:r w:rsidR="003B5389">
        <w:rPr>
          <w:b w:val="0"/>
        </w:rPr>
        <w:t>introduction of the two concepts surrounding the benefits-to-cost calculation provided by the IMM.</w:t>
      </w:r>
    </w:p>
    <w:p w:rsidR="005B2B88" w:rsidRDefault="005B2B88" w:rsidP="005B2B88">
      <w:pPr>
        <w:pStyle w:val="PrimaryHeading"/>
      </w:pPr>
      <w:r>
        <w:t>(1</w:t>
      </w:r>
      <w:r w:rsidR="00160C91">
        <w:t>1</w:t>
      </w:r>
      <w:r>
        <w:t>:</w:t>
      </w:r>
      <w:r w:rsidR="00D410BE">
        <w:t>15</w:t>
      </w:r>
      <w:r>
        <w:t xml:space="preserve"> – 11:</w:t>
      </w:r>
      <w:r w:rsidR="00D410BE">
        <w:t>45</w:t>
      </w:r>
      <w:r>
        <w:t>)</w:t>
      </w:r>
      <w:r w:rsidR="003B5389">
        <w:t xml:space="preserve"> MEPETF Phase 3 Work Plan</w:t>
      </w:r>
    </w:p>
    <w:p w:rsidR="003B5389" w:rsidRDefault="003B5389" w:rsidP="00160C91">
      <w:pPr>
        <w:pStyle w:val="SecondaryHeading-Numbered"/>
        <w:numPr>
          <w:ilvl w:val="0"/>
          <w:numId w:val="19"/>
        </w:numPr>
        <w:rPr>
          <w:b w:val="0"/>
        </w:rPr>
      </w:pPr>
      <w:r>
        <w:rPr>
          <w:b w:val="0"/>
          <w:szCs w:val="24"/>
        </w:rPr>
        <w:t>Mr. Barrett and Mr. Thomas will provide an overview of the wor</w:t>
      </w:r>
      <w:bookmarkStart w:id="2" w:name="_GoBack"/>
      <w:bookmarkEnd w:id="2"/>
      <w:r>
        <w:rPr>
          <w:b w:val="0"/>
          <w:szCs w:val="24"/>
        </w:rPr>
        <w:t>k plan and timeline to complete the Phase 3 items.</w:t>
      </w:r>
    </w:p>
    <w:p w:rsidR="003B5389" w:rsidRDefault="003B5389" w:rsidP="003B5389">
      <w:pPr>
        <w:pStyle w:val="PrimaryHeading"/>
      </w:pPr>
      <w:r>
        <w:t>(11:</w:t>
      </w:r>
      <w:r w:rsidR="00D410BE">
        <w:t>45</w:t>
      </w:r>
      <w:r>
        <w:t xml:space="preserve"> – 12:00) Discussion – Steps Forward</w:t>
      </w:r>
    </w:p>
    <w:p w:rsidR="005B2B88" w:rsidRPr="00B23B71" w:rsidRDefault="005B2B88" w:rsidP="003B5389">
      <w:pPr>
        <w:pStyle w:val="SecondaryHeading-Numbered"/>
        <w:numPr>
          <w:ilvl w:val="0"/>
          <w:numId w:val="19"/>
        </w:numPr>
        <w:rPr>
          <w:b w:val="0"/>
        </w:rPr>
      </w:pPr>
      <w:r>
        <w:rPr>
          <w:b w:val="0"/>
        </w:rPr>
        <w:t xml:space="preserve">Mr. Barrett will provide an overview of the expected next steps </w:t>
      </w:r>
      <w:r w:rsidR="003B5389">
        <w:rPr>
          <w:b w:val="0"/>
        </w:rPr>
        <w:t xml:space="preserve">for the </w:t>
      </w:r>
      <w:r w:rsidR="00A81FCE">
        <w:rPr>
          <w:b w:val="0"/>
        </w:rPr>
        <w:t>MEPETF</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B2B88" w:rsidTr="00BB531B">
        <w:tc>
          <w:tcPr>
            <w:tcW w:w="9576" w:type="dxa"/>
          </w:tcPr>
          <w:p w:rsidR="005B2B88" w:rsidRDefault="005B2B88" w:rsidP="00B13DA5">
            <w:pPr>
              <w:pStyle w:val="PrimaryHeading"/>
            </w:pPr>
            <w:r>
              <w:t>Future Agenda Items</w:t>
            </w:r>
          </w:p>
        </w:tc>
      </w:tr>
      <w:tr w:rsidR="00BB531B" w:rsidTr="00BB531B">
        <w:trPr>
          <w:trHeight w:val="296"/>
        </w:trPr>
        <w:tc>
          <w:tcPr>
            <w:tcW w:w="9576" w:type="dxa"/>
          </w:tcPr>
          <w:p w:rsidR="003B5389" w:rsidRDefault="003B5389" w:rsidP="003B5389">
            <w:pPr>
              <w:pStyle w:val="AttendeesList"/>
              <w:numPr>
                <w:ilvl w:val="0"/>
                <w:numId w:val="30"/>
              </w:numPr>
              <w:rPr>
                <w:sz w:val="24"/>
                <w:szCs w:val="24"/>
              </w:rPr>
            </w:pPr>
            <w:r>
              <w:rPr>
                <w:sz w:val="24"/>
                <w:szCs w:val="24"/>
              </w:rPr>
              <w:t>Mr. Tim Horger and Mr. Brian Chmielewski will provide education on the Benefit-to-cost ratio.</w:t>
            </w:r>
          </w:p>
          <w:p w:rsidR="003B5389" w:rsidRDefault="003B5389" w:rsidP="003B5389">
            <w:pPr>
              <w:pStyle w:val="AttendeesList"/>
              <w:numPr>
                <w:ilvl w:val="0"/>
                <w:numId w:val="30"/>
              </w:numPr>
              <w:rPr>
                <w:sz w:val="24"/>
                <w:szCs w:val="24"/>
              </w:rPr>
            </w:pPr>
            <w:r>
              <w:rPr>
                <w:sz w:val="24"/>
                <w:szCs w:val="24"/>
              </w:rPr>
              <w:t>Mr. Howard Haas will provide education on theories related to the Benefit-to-cost ratio.</w:t>
            </w:r>
          </w:p>
          <w:p w:rsidR="003B5389" w:rsidRDefault="003B5389" w:rsidP="003B5389">
            <w:pPr>
              <w:pStyle w:val="AttendeesList"/>
              <w:rPr>
                <w:sz w:val="24"/>
                <w:szCs w:val="24"/>
              </w:rPr>
            </w:pPr>
          </w:p>
          <w:p w:rsidR="00BB531B" w:rsidRDefault="00B23B71" w:rsidP="00BB531B">
            <w:pPr>
              <w:pStyle w:val="AttendeesList"/>
              <w:rPr>
                <w:sz w:val="24"/>
                <w:szCs w:val="24"/>
              </w:rPr>
            </w:pPr>
            <w:r>
              <w:rPr>
                <w:sz w:val="24"/>
                <w:szCs w:val="24"/>
              </w:rPr>
              <w:t>Pa</w:t>
            </w:r>
            <w:r w:rsidR="00695844" w:rsidRPr="00695844">
              <w:rPr>
                <w:sz w:val="24"/>
                <w:szCs w:val="24"/>
              </w:rPr>
              <w:t>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tcPr>
          <w:p w:rsidR="00BB531B" w:rsidRDefault="00606F11" w:rsidP="00BB531B">
            <w:pPr>
              <w:pStyle w:val="PrimaryHeading"/>
            </w:pPr>
            <w:r>
              <w:t>Future Meeting Dates</w:t>
            </w:r>
          </w:p>
        </w:tc>
      </w:tr>
    </w:tbl>
    <w:tbl>
      <w:tblPr>
        <w:tblW w:w="0" w:type="auto"/>
        <w:tblLook w:val="04A0" w:firstRow="1" w:lastRow="0" w:firstColumn="1" w:lastColumn="0" w:noHBand="0" w:noVBand="1"/>
      </w:tblPr>
      <w:tblGrid>
        <w:gridCol w:w="3192"/>
        <w:gridCol w:w="2406"/>
        <w:gridCol w:w="3978"/>
      </w:tblGrid>
      <w:tr w:rsidR="00A67CD5" w:rsidTr="00AE331A">
        <w:tc>
          <w:tcPr>
            <w:tcW w:w="3192" w:type="dxa"/>
            <w:shd w:val="clear" w:color="auto" w:fill="auto"/>
            <w:vAlign w:val="center"/>
          </w:tcPr>
          <w:p w:rsidR="00A67CD5" w:rsidRDefault="00A67CD5" w:rsidP="00AE331A">
            <w:pPr>
              <w:pStyle w:val="AttendeesList"/>
              <w:spacing w:after="0" w:line="240" w:lineRule="auto"/>
            </w:pPr>
            <w:r>
              <w:t>July 1, 2019</w:t>
            </w:r>
          </w:p>
        </w:tc>
        <w:tc>
          <w:tcPr>
            <w:tcW w:w="2406" w:type="dxa"/>
            <w:shd w:val="clear" w:color="auto" w:fill="auto"/>
            <w:vAlign w:val="center"/>
          </w:tcPr>
          <w:p w:rsidR="00A67CD5" w:rsidRDefault="00A67CD5" w:rsidP="00A67CD5">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July 29,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lastRenderedPageBreak/>
              <w:t>August 26,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September 27,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October 10,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December 3,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bl>
    <w:p w:rsidR="00A67CD5" w:rsidRDefault="00A67CD5" w:rsidP="00337321">
      <w:pPr>
        <w:pStyle w:val="Author"/>
      </w:pPr>
    </w:p>
    <w:p w:rsidR="00A67CD5" w:rsidRDefault="00A67CD5" w:rsidP="00337321">
      <w:pPr>
        <w:pStyle w:val="Author"/>
      </w:pPr>
    </w:p>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E2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2592">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E2592">
    <w:pPr>
      <w:rPr>
        <w:sz w:val="16"/>
      </w:rPr>
    </w:pPr>
  </w:p>
  <w:p w:rsidR="003C17E2" w:rsidRDefault="002E259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827AFA"/>
    <w:multiLevelType w:val="hybridMultilevel"/>
    <w:tmpl w:val="3AE8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A4DEC"/>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80D92"/>
    <w:multiLevelType w:val="hybridMultilevel"/>
    <w:tmpl w:val="EBA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44BF6"/>
    <w:multiLevelType w:val="hybridMultilevel"/>
    <w:tmpl w:val="7C5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95E76FF"/>
    <w:multiLevelType w:val="hybridMultilevel"/>
    <w:tmpl w:val="D29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9"/>
  </w:num>
  <w:num w:numId="10">
    <w:abstractNumId w:val="1"/>
  </w:num>
  <w:num w:numId="11">
    <w:abstractNumId w:val="11"/>
  </w:num>
  <w:num w:numId="12">
    <w:abstractNumId w:val="7"/>
  </w:num>
  <w:num w:numId="13">
    <w:abstractNumId w:val="16"/>
  </w:num>
  <w:num w:numId="14">
    <w:abstractNumId w:val="2"/>
  </w:num>
  <w:num w:numId="15">
    <w:abstractNumId w:val="13"/>
  </w:num>
  <w:num w:numId="16">
    <w:abstractNumId w:val="22"/>
  </w:num>
  <w:num w:numId="17">
    <w:abstractNumId w:val="18"/>
  </w:num>
  <w:num w:numId="18">
    <w:abstractNumId w:val="8"/>
  </w:num>
  <w:num w:numId="19">
    <w:abstractNumId w:val="14"/>
  </w:num>
  <w:num w:numId="20">
    <w:abstractNumId w:val="17"/>
  </w:num>
  <w:num w:numId="21">
    <w:abstractNumId w:val="15"/>
  </w:num>
  <w:num w:numId="22">
    <w:abstractNumId w:val="0"/>
  </w:num>
  <w:num w:numId="23">
    <w:abstractNumId w:val="24"/>
  </w:num>
  <w:num w:numId="24">
    <w:abstractNumId w:val="4"/>
  </w:num>
  <w:num w:numId="25">
    <w:abstractNumId w:val="10"/>
  </w:num>
  <w:num w:numId="26">
    <w:abstractNumId w:val="26"/>
  </w:num>
  <w:num w:numId="27">
    <w:abstractNumId w:val="5"/>
  </w:num>
  <w:num w:numId="28">
    <w:abstractNumId w:val="6"/>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10057"/>
    <w:rsid w:val="00013E39"/>
    <w:rsid w:val="000244AF"/>
    <w:rsid w:val="0002721F"/>
    <w:rsid w:val="00027F49"/>
    <w:rsid w:val="000333FF"/>
    <w:rsid w:val="00033804"/>
    <w:rsid w:val="0004226F"/>
    <w:rsid w:val="00053A9A"/>
    <w:rsid w:val="00072466"/>
    <w:rsid w:val="00096964"/>
    <w:rsid w:val="000A7975"/>
    <w:rsid w:val="000B4F0A"/>
    <w:rsid w:val="000C251C"/>
    <w:rsid w:val="000C25B9"/>
    <w:rsid w:val="000E585E"/>
    <w:rsid w:val="001014F8"/>
    <w:rsid w:val="00114DD8"/>
    <w:rsid w:val="00120F23"/>
    <w:rsid w:val="001250E3"/>
    <w:rsid w:val="001272F0"/>
    <w:rsid w:val="00157753"/>
    <w:rsid w:val="00160C91"/>
    <w:rsid w:val="00175E5A"/>
    <w:rsid w:val="001814D4"/>
    <w:rsid w:val="00195B06"/>
    <w:rsid w:val="001A0A9C"/>
    <w:rsid w:val="001B2242"/>
    <w:rsid w:val="001C0CC0"/>
    <w:rsid w:val="001C7A7E"/>
    <w:rsid w:val="001D3245"/>
    <w:rsid w:val="001D3B68"/>
    <w:rsid w:val="002113BD"/>
    <w:rsid w:val="00224215"/>
    <w:rsid w:val="00230BCA"/>
    <w:rsid w:val="0024413D"/>
    <w:rsid w:val="0027124F"/>
    <w:rsid w:val="00277582"/>
    <w:rsid w:val="00284B35"/>
    <w:rsid w:val="002B2F98"/>
    <w:rsid w:val="002E2592"/>
    <w:rsid w:val="002E7B93"/>
    <w:rsid w:val="00305238"/>
    <w:rsid w:val="003251CE"/>
    <w:rsid w:val="00331B5C"/>
    <w:rsid w:val="00337321"/>
    <w:rsid w:val="00386613"/>
    <w:rsid w:val="003A0292"/>
    <w:rsid w:val="003B40BD"/>
    <w:rsid w:val="003B5389"/>
    <w:rsid w:val="003B55E1"/>
    <w:rsid w:val="003D3079"/>
    <w:rsid w:val="003D7E5C"/>
    <w:rsid w:val="003E0CCE"/>
    <w:rsid w:val="003E7A73"/>
    <w:rsid w:val="003F4520"/>
    <w:rsid w:val="003F49E3"/>
    <w:rsid w:val="003F64F9"/>
    <w:rsid w:val="00415DA2"/>
    <w:rsid w:val="004527B2"/>
    <w:rsid w:val="00460AAF"/>
    <w:rsid w:val="00461C59"/>
    <w:rsid w:val="004747A5"/>
    <w:rsid w:val="00480F50"/>
    <w:rsid w:val="00491490"/>
    <w:rsid w:val="004969FA"/>
    <w:rsid w:val="00496F00"/>
    <w:rsid w:val="004B70A0"/>
    <w:rsid w:val="005066F6"/>
    <w:rsid w:val="00511241"/>
    <w:rsid w:val="00543F40"/>
    <w:rsid w:val="00547496"/>
    <w:rsid w:val="00564DEE"/>
    <w:rsid w:val="00564E25"/>
    <w:rsid w:val="0057441E"/>
    <w:rsid w:val="00586C49"/>
    <w:rsid w:val="005A2EDE"/>
    <w:rsid w:val="005A6712"/>
    <w:rsid w:val="005B2B88"/>
    <w:rsid w:val="005D246E"/>
    <w:rsid w:val="005D6D05"/>
    <w:rsid w:val="00602967"/>
    <w:rsid w:val="00606F11"/>
    <w:rsid w:val="00621AB9"/>
    <w:rsid w:val="006232A9"/>
    <w:rsid w:val="0063214E"/>
    <w:rsid w:val="00694DAB"/>
    <w:rsid w:val="00695844"/>
    <w:rsid w:val="006A2C77"/>
    <w:rsid w:val="006C4588"/>
    <w:rsid w:val="006E4064"/>
    <w:rsid w:val="006E4F09"/>
    <w:rsid w:val="00700AE4"/>
    <w:rsid w:val="00712CAA"/>
    <w:rsid w:val="00716A8B"/>
    <w:rsid w:val="00717AE0"/>
    <w:rsid w:val="00726BE3"/>
    <w:rsid w:val="00737688"/>
    <w:rsid w:val="00754C6D"/>
    <w:rsid w:val="00755096"/>
    <w:rsid w:val="007675C3"/>
    <w:rsid w:val="00771533"/>
    <w:rsid w:val="0077582D"/>
    <w:rsid w:val="0077753B"/>
    <w:rsid w:val="007A34A3"/>
    <w:rsid w:val="007E7CAB"/>
    <w:rsid w:val="00800E07"/>
    <w:rsid w:val="00837B12"/>
    <w:rsid w:val="00841282"/>
    <w:rsid w:val="00845FD8"/>
    <w:rsid w:val="0087144A"/>
    <w:rsid w:val="00871E5D"/>
    <w:rsid w:val="00882652"/>
    <w:rsid w:val="0089299D"/>
    <w:rsid w:val="00894461"/>
    <w:rsid w:val="008C0044"/>
    <w:rsid w:val="008D2295"/>
    <w:rsid w:val="008F28E3"/>
    <w:rsid w:val="0090785F"/>
    <w:rsid w:val="00916FFE"/>
    <w:rsid w:val="00917386"/>
    <w:rsid w:val="009562C8"/>
    <w:rsid w:val="00966145"/>
    <w:rsid w:val="0096707D"/>
    <w:rsid w:val="00975604"/>
    <w:rsid w:val="009A5430"/>
    <w:rsid w:val="009C15C4"/>
    <w:rsid w:val="009C749E"/>
    <w:rsid w:val="009D1B74"/>
    <w:rsid w:val="009D1B86"/>
    <w:rsid w:val="009E17C8"/>
    <w:rsid w:val="009E4932"/>
    <w:rsid w:val="009F53F9"/>
    <w:rsid w:val="00A02252"/>
    <w:rsid w:val="00A05391"/>
    <w:rsid w:val="00A317A9"/>
    <w:rsid w:val="00A408A6"/>
    <w:rsid w:val="00A52489"/>
    <w:rsid w:val="00A65F5D"/>
    <w:rsid w:val="00A67CD5"/>
    <w:rsid w:val="00A77B39"/>
    <w:rsid w:val="00A81FCE"/>
    <w:rsid w:val="00A92D57"/>
    <w:rsid w:val="00A95FC6"/>
    <w:rsid w:val="00AC2CF7"/>
    <w:rsid w:val="00AD1743"/>
    <w:rsid w:val="00AD4C30"/>
    <w:rsid w:val="00AE2A26"/>
    <w:rsid w:val="00AE636E"/>
    <w:rsid w:val="00B16D95"/>
    <w:rsid w:val="00B20316"/>
    <w:rsid w:val="00B23B71"/>
    <w:rsid w:val="00B3148F"/>
    <w:rsid w:val="00B34E3C"/>
    <w:rsid w:val="00B35309"/>
    <w:rsid w:val="00B53715"/>
    <w:rsid w:val="00B56CC1"/>
    <w:rsid w:val="00B62597"/>
    <w:rsid w:val="00B84A71"/>
    <w:rsid w:val="00BA6146"/>
    <w:rsid w:val="00BB2855"/>
    <w:rsid w:val="00BB3512"/>
    <w:rsid w:val="00BB531B"/>
    <w:rsid w:val="00BC3050"/>
    <w:rsid w:val="00BC5688"/>
    <w:rsid w:val="00BD7924"/>
    <w:rsid w:val="00BF331B"/>
    <w:rsid w:val="00C00EDA"/>
    <w:rsid w:val="00C01CDF"/>
    <w:rsid w:val="00C15AD8"/>
    <w:rsid w:val="00C176A2"/>
    <w:rsid w:val="00C24D5B"/>
    <w:rsid w:val="00C439EC"/>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410BE"/>
    <w:rsid w:val="00D80214"/>
    <w:rsid w:val="00D92D5A"/>
    <w:rsid w:val="00D95949"/>
    <w:rsid w:val="00DA2567"/>
    <w:rsid w:val="00DB29E9"/>
    <w:rsid w:val="00DB7D12"/>
    <w:rsid w:val="00DC49E2"/>
    <w:rsid w:val="00DD3B15"/>
    <w:rsid w:val="00DE06DC"/>
    <w:rsid w:val="00DE0818"/>
    <w:rsid w:val="00DE34CF"/>
    <w:rsid w:val="00DF1508"/>
    <w:rsid w:val="00E04A55"/>
    <w:rsid w:val="00E04C07"/>
    <w:rsid w:val="00E157C6"/>
    <w:rsid w:val="00E343B4"/>
    <w:rsid w:val="00E44798"/>
    <w:rsid w:val="00E461A4"/>
    <w:rsid w:val="00E755A5"/>
    <w:rsid w:val="00E95A40"/>
    <w:rsid w:val="00EB68B0"/>
    <w:rsid w:val="00EC7244"/>
    <w:rsid w:val="00ED1F4A"/>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8</cp:revision>
  <cp:lastPrinted>2018-06-15T13:06:00Z</cp:lastPrinted>
  <dcterms:created xsi:type="dcterms:W3CDTF">2019-05-31T17:11:00Z</dcterms:created>
  <dcterms:modified xsi:type="dcterms:W3CDTF">2019-06-05T13:44:00Z</dcterms:modified>
</cp:coreProperties>
</file>