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Default="00B62597" w:rsidP="00B62597">
      <w:pPr>
        <w:spacing w:after="0" w:line="240" w:lineRule="auto"/>
        <w:rPr>
          <w:rFonts w:ascii="Arial Narrow" w:eastAsia="Times New Roman" w:hAnsi="Arial Narrow" w:cs="Times New Roman"/>
          <w:sz w:val="24"/>
          <w:szCs w:val="24"/>
        </w:rPr>
      </w:pPr>
    </w:p>
    <w:p w:rsidR="00B62597" w:rsidRPr="00B62597" w:rsidRDefault="007109D5" w:rsidP="00755096">
      <w:pPr>
        <w:pStyle w:val="MeetingDetails"/>
      </w:pPr>
      <w:r>
        <w:t>High Voltage DC Task Force (HVDCSTF)</w:t>
      </w:r>
    </w:p>
    <w:p w:rsidR="00B62597" w:rsidRPr="00B62597" w:rsidRDefault="007109D5" w:rsidP="00755096">
      <w:pPr>
        <w:pStyle w:val="MeetingDetails"/>
      </w:pPr>
      <w:proofErr w:type="spellStart"/>
      <w:r>
        <w:t>Webex</w:t>
      </w:r>
      <w:proofErr w:type="spellEnd"/>
      <w:r>
        <w:t>/Teleconference</w:t>
      </w:r>
    </w:p>
    <w:p w:rsidR="00B62597" w:rsidRPr="00B62597" w:rsidRDefault="00C40C30" w:rsidP="00755096">
      <w:pPr>
        <w:pStyle w:val="MeetingDetails"/>
      </w:pPr>
      <w:r>
        <w:t>Octo</w:t>
      </w:r>
      <w:r w:rsidR="00E75762">
        <w:t>ber 1</w:t>
      </w:r>
      <w:r>
        <w:t>9</w:t>
      </w:r>
      <w:r w:rsidR="002B2F98">
        <w:t xml:space="preserve">, </w:t>
      </w:r>
      <w:r w:rsidR="006F7A52">
        <w:t>2020</w:t>
      </w:r>
    </w:p>
    <w:p w:rsidR="00B62597" w:rsidRPr="00B62597" w:rsidRDefault="00C40C30" w:rsidP="00755096">
      <w:pPr>
        <w:pStyle w:val="MeetingDetails"/>
        <w:rPr>
          <w:sz w:val="28"/>
          <w:u w:val="single"/>
        </w:rPr>
      </w:pPr>
      <w:r>
        <w:t>1</w:t>
      </w:r>
      <w:r w:rsidR="002B2F98">
        <w:t xml:space="preserve">:00 </w:t>
      </w:r>
      <w:r>
        <w:t>p</w:t>
      </w:r>
      <w:r w:rsidR="002B2F98">
        <w:t xml:space="preserve">.m. – </w:t>
      </w:r>
      <w:r>
        <w:t>4</w:t>
      </w:r>
      <w:r w:rsidR="00010057">
        <w:t xml:space="preserve">:00 </w:t>
      </w:r>
      <w:r w:rsidR="007109D5">
        <w:t>p</w:t>
      </w:r>
      <w:r w:rsidR="00755096">
        <w:t>.m.</w:t>
      </w:r>
      <w:r w:rsidR="00DF31C5">
        <w:t xml:space="preserve"> E</w:t>
      </w:r>
      <w:r w:rsidR="00010057">
        <w:t>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Pr="00527104">
        <w:t>on (</w:t>
      </w:r>
      <w:r w:rsidR="00241A67">
        <w:rPr>
          <w:color w:val="FFFFFF"/>
          <w:shd w:val="clear" w:color="auto" w:fill="2BADE3"/>
        </w:rPr>
        <w:t>1</w:t>
      </w:r>
      <w:r w:rsidR="007109D5">
        <w:rPr>
          <w:color w:val="FFFFFF"/>
          <w:shd w:val="clear" w:color="auto" w:fill="2BADE3"/>
        </w:rPr>
        <w:t>:00-</w:t>
      </w:r>
      <w:r w:rsidR="00241A67">
        <w:rPr>
          <w:color w:val="FFFFFF"/>
          <w:shd w:val="clear" w:color="auto" w:fill="2BADE3"/>
        </w:rPr>
        <w:t>1</w:t>
      </w:r>
      <w:r w:rsidR="007109D5">
        <w:rPr>
          <w:color w:val="FFFFFF"/>
          <w:shd w:val="clear" w:color="auto" w:fill="2BADE3"/>
        </w:rPr>
        <w:t>:05</w:t>
      </w:r>
      <w:r w:rsidR="00B62597" w:rsidRPr="00527104">
        <w:t>)</w:t>
      </w:r>
    </w:p>
    <w:bookmarkEnd w:id="0"/>
    <w:bookmarkEnd w:id="1"/>
    <w:p w:rsidR="008535A6" w:rsidRPr="008535A6" w:rsidRDefault="007109D5" w:rsidP="008535A6">
      <w:pPr>
        <w:pStyle w:val="ListSubhead1"/>
        <w:rPr>
          <w:b w:val="0"/>
        </w:rPr>
      </w:pPr>
      <w:r w:rsidRPr="007109D5">
        <w:rPr>
          <w:b w:val="0"/>
        </w:rPr>
        <w:t xml:space="preserve">Ms. </w:t>
      </w:r>
      <w:r w:rsidR="00E75762">
        <w:rPr>
          <w:b w:val="0"/>
        </w:rPr>
        <w:t>Lisa Krizenoskas</w:t>
      </w:r>
      <w:r w:rsidRPr="007109D5">
        <w:rPr>
          <w:b w:val="0"/>
        </w:rPr>
        <w:t xml:space="preserve"> will provide welcome, announcements, and review of the Antitrust, Code of Conduct, and Public Meetings/Media Participant</w:t>
      </w:r>
      <w:r w:rsidRPr="007109D5">
        <w:rPr>
          <w:b w:val="0"/>
          <w:spacing w:val="-3"/>
        </w:rPr>
        <w:t xml:space="preserve"> </w:t>
      </w:r>
      <w:r w:rsidRPr="007109D5">
        <w:rPr>
          <w:b w:val="0"/>
        </w:rPr>
        <w:t>Guidelines.</w:t>
      </w:r>
      <w:r w:rsidR="009923CB">
        <w:rPr>
          <w:b w:val="0"/>
        </w:rPr>
        <w:t xml:space="preserve">  </w:t>
      </w:r>
      <w:r w:rsidR="009923CB" w:rsidRPr="009923CB">
        <w:t xml:space="preserve">Stakeholders will be asked to approve draft minutes from the </w:t>
      </w:r>
      <w:r w:rsidR="00C40C30">
        <w:t>September</w:t>
      </w:r>
      <w:r w:rsidR="00E75762">
        <w:t xml:space="preserve"> 1</w:t>
      </w:r>
      <w:r w:rsidR="00C40C30">
        <w:t>5</w:t>
      </w:r>
      <w:r w:rsidR="009923CB" w:rsidRPr="009923CB">
        <w:t>, 2020 meeting.</w:t>
      </w:r>
    </w:p>
    <w:p w:rsidR="007109D5" w:rsidRDefault="00C40C30" w:rsidP="007109D5">
      <w:pPr>
        <w:pStyle w:val="PrimaryHeading"/>
      </w:pPr>
      <w:r>
        <w:t>Education</w:t>
      </w:r>
      <w:r w:rsidR="007109D5">
        <w:t xml:space="preserve"> (</w:t>
      </w:r>
      <w:r w:rsidR="00241A67">
        <w:rPr>
          <w:color w:val="FFFFFF"/>
          <w:shd w:val="clear" w:color="auto" w:fill="2BADE3"/>
        </w:rPr>
        <w:t>1</w:t>
      </w:r>
      <w:r w:rsidR="00F136EF">
        <w:rPr>
          <w:color w:val="FFFFFF"/>
          <w:shd w:val="clear" w:color="auto" w:fill="2BADE3"/>
        </w:rPr>
        <w:t>:0</w:t>
      </w:r>
      <w:r>
        <w:rPr>
          <w:color w:val="FFFFFF"/>
          <w:shd w:val="clear" w:color="auto" w:fill="2BADE3"/>
        </w:rPr>
        <w:t>5-</w:t>
      </w:r>
      <w:r w:rsidR="00484102">
        <w:rPr>
          <w:color w:val="FFFFFF"/>
          <w:shd w:val="clear" w:color="auto" w:fill="2BADE3"/>
        </w:rPr>
        <w:t>2:00</w:t>
      </w:r>
      <w:r w:rsidR="007109D5" w:rsidRPr="00DB29E9">
        <w:t>)</w:t>
      </w:r>
    </w:p>
    <w:p w:rsidR="00327170" w:rsidRDefault="00327170" w:rsidP="00327170">
      <w:pPr>
        <w:pStyle w:val="ListSubhead1"/>
        <w:rPr>
          <w:b w:val="0"/>
        </w:rPr>
      </w:pPr>
      <w:r w:rsidRPr="007109D5">
        <w:rPr>
          <w:b w:val="0"/>
        </w:rPr>
        <w:t xml:space="preserve">Mr. </w:t>
      </w:r>
      <w:r w:rsidR="00C40C30">
        <w:rPr>
          <w:b w:val="0"/>
        </w:rPr>
        <w:t>Augustin</w:t>
      </w:r>
      <w:r w:rsidR="00181CD9">
        <w:rPr>
          <w:b w:val="0"/>
        </w:rPr>
        <w:t>e</w:t>
      </w:r>
      <w:r w:rsidR="00C40C30">
        <w:rPr>
          <w:b w:val="0"/>
        </w:rPr>
        <w:t xml:space="preserve"> Caven </w:t>
      </w:r>
      <w:r w:rsidRPr="007109D5">
        <w:rPr>
          <w:b w:val="0"/>
        </w:rPr>
        <w:t xml:space="preserve">will </w:t>
      </w:r>
      <w:r w:rsidR="00C40C30">
        <w:rPr>
          <w:b w:val="0"/>
        </w:rPr>
        <w:t>provide education on Modeling HVDC Ties in the ACE Equation</w:t>
      </w:r>
      <w:r>
        <w:rPr>
          <w:b w:val="0"/>
        </w:rPr>
        <w:t>.</w:t>
      </w:r>
    </w:p>
    <w:p w:rsidR="00181CD9" w:rsidRDefault="00181CD9" w:rsidP="00327170">
      <w:pPr>
        <w:pStyle w:val="ListSubhead1"/>
        <w:rPr>
          <w:b w:val="0"/>
        </w:rPr>
      </w:pPr>
      <w:r>
        <w:rPr>
          <w:b w:val="0"/>
        </w:rPr>
        <w:t>Mr. Timothy Horger will provide education on External Energy Transfers.</w:t>
      </w:r>
    </w:p>
    <w:p w:rsidR="00C40C30" w:rsidRPr="00DB29E9" w:rsidRDefault="00C40C30" w:rsidP="00C40C30">
      <w:pPr>
        <w:pStyle w:val="PrimaryHeading"/>
      </w:pPr>
      <w:r>
        <w:t>IMM</w:t>
      </w:r>
      <w:r w:rsidR="00BE7020">
        <w:t xml:space="preserve"> Issues</w:t>
      </w:r>
      <w:r>
        <w:t xml:space="preserve"> (</w:t>
      </w:r>
      <w:r w:rsidR="00484102">
        <w:rPr>
          <w:color w:val="FFFFFF"/>
          <w:shd w:val="clear" w:color="auto" w:fill="2BADE3"/>
        </w:rPr>
        <w:t>2:00-2:30</w:t>
      </w:r>
      <w:r>
        <w:t>)</w:t>
      </w:r>
    </w:p>
    <w:p w:rsidR="00C40C30" w:rsidRDefault="006374A8" w:rsidP="00C40C30">
      <w:pPr>
        <w:pStyle w:val="SecondaryHeading-Numbered"/>
        <w:rPr>
          <w:b w:val="0"/>
        </w:rPr>
      </w:pPr>
      <w:r>
        <w:rPr>
          <w:b w:val="0"/>
        </w:rPr>
        <w:t>The</w:t>
      </w:r>
      <w:r w:rsidR="00C40C30">
        <w:rPr>
          <w:b w:val="0"/>
        </w:rPr>
        <w:t xml:space="preserve"> Independent Market Monitor</w:t>
      </w:r>
      <w:r>
        <w:rPr>
          <w:b w:val="0"/>
        </w:rPr>
        <w:t xml:space="preserve"> will present their</w:t>
      </w:r>
      <w:r w:rsidR="00C40C30">
        <w:rPr>
          <w:b w:val="0"/>
        </w:rPr>
        <w:t xml:space="preserve"> Issues with HVDC as a Capacity resource</w:t>
      </w:r>
      <w:r w:rsidR="00BE7020">
        <w:rPr>
          <w:b w:val="0"/>
        </w:rPr>
        <w:t xml:space="preserve"> considering the PJM Capacity Market rules</w:t>
      </w:r>
      <w:r w:rsidR="00C40C30">
        <w:rPr>
          <w:b w:val="0"/>
        </w:rPr>
        <w:t>.</w:t>
      </w:r>
      <w:bookmarkStart w:id="2" w:name="_GoBack"/>
      <w:bookmarkEnd w:id="2"/>
    </w:p>
    <w:p w:rsidR="00A27972" w:rsidRPr="00DB29E9" w:rsidRDefault="00A27972" w:rsidP="00A27972">
      <w:pPr>
        <w:pStyle w:val="PrimaryHeading"/>
      </w:pPr>
      <w:r>
        <w:t>CBIR Matrix (</w:t>
      </w:r>
      <w:r w:rsidR="00484102">
        <w:rPr>
          <w:color w:val="FFFFFF"/>
          <w:shd w:val="clear" w:color="auto" w:fill="2BADE3"/>
        </w:rPr>
        <w:t>2:30-2:50</w:t>
      </w:r>
      <w:r>
        <w:t>)</w:t>
      </w:r>
    </w:p>
    <w:p w:rsidR="00A27972" w:rsidRPr="00A27972" w:rsidRDefault="00A27972" w:rsidP="00A27972">
      <w:pPr>
        <w:pStyle w:val="SecondaryHeading-Numbered"/>
        <w:rPr>
          <w:b w:val="0"/>
        </w:rPr>
      </w:pPr>
      <w:r>
        <w:rPr>
          <w:b w:val="0"/>
        </w:rPr>
        <w:t>Mr. Vijay Shah will review the latest matrix and stakeholders will have the opportunity to provide additional options for the identified design components.</w:t>
      </w:r>
    </w:p>
    <w:p w:rsidR="008535A6" w:rsidRPr="00DB29E9" w:rsidRDefault="008535A6" w:rsidP="008535A6">
      <w:pPr>
        <w:pStyle w:val="PrimaryHeading"/>
      </w:pPr>
      <w:r>
        <w:t>Work Plan (</w:t>
      </w:r>
      <w:r w:rsidR="00F136EF">
        <w:rPr>
          <w:color w:val="FFFFFF"/>
          <w:shd w:val="clear" w:color="auto" w:fill="2BADE3"/>
        </w:rPr>
        <w:t>2</w:t>
      </w:r>
      <w:r w:rsidR="00484102">
        <w:rPr>
          <w:color w:val="FFFFFF"/>
          <w:shd w:val="clear" w:color="auto" w:fill="2BADE3"/>
        </w:rPr>
        <w:t>:50</w:t>
      </w:r>
      <w:r w:rsidR="00C40C30">
        <w:rPr>
          <w:color w:val="FFFFFF"/>
          <w:shd w:val="clear" w:color="auto" w:fill="2BADE3"/>
        </w:rPr>
        <w:t>-</w:t>
      </w:r>
      <w:r w:rsidR="00484102">
        <w:rPr>
          <w:color w:val="FFFFFF"/>
          <w:shd w:val="clear" w:color="auto" w:fill="2BADE3"/>
        </w:rPr>
        <w:t>3:05</w:t>
      </w:r>
      <w:r>
        <w:t>)</w:t>
      </w:r>
    </w:p>
    <w:p w:rsidR="008535A6" w:rsidRDefault="008535A6" w:rsidP="008535A6">
      <w:pPr>
        <w:pStyle w:val="SecondaryHeading-Numbered"/>
        <w:rPr>
          <w:b w:val="0"/>
        </w:rPr>
      </w:pPr>
      <w:r w:rsidRPr="007109D5">
        <w:rPr>
          <w:b w:val="0"/>
        </w:rPr>
        <w:t>Mr. Vijay Shah</w:t>
      </w:r>
      <w:r>
        <w:rPr>
          <w:b w:val="0"/>
        </w:rPr>
        <w:t xml:space="preserve"> will review the latest Work Plan for HVDCSTF and the next steps</w:t>
      </w:r>
      <w:r w:rsidRPr="008535A6">
        <w:rPr>
          <w:b w:val="0"/>
        </w:rPr>
        <w:t>.</w:t>
      </w:r>
    </w:p>
    <w:p w:rsidR="00241A67" w:rsidRPr="00241A67" w:rsidRDefault="00241A67" w:rsidP="00241A67">
      <w:pPr>
        <w:pStyle w:val="PrimaryHeading"/>
      </w:pPr>
      <w:r>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8830"/>
        <w:gridCol w:w="265"/>
        <w:gridCol w:w="265"/>
      </w:tblGrid>
      <w:tr w:rsidR="00BB531B" w:rsidTr="007109D5">
        <w:trPr>
          <w:trHeight w:val="296"/>
        </w:trPr>
        <w:tc>
          <w:tcPr>
            <w:tcW w:w="9360" w:type="dxa"/>
            <w:gridSpan w:val="3"/>
          </w:tcPr>
          <w:p w:rsidR="00BB531B" w:rsidRPr="00D31F73" w:rsidRDefault="00BB531B" w:rsidP="00241A67">
            <w:pPr>
              <w:pStyle w:val="BodyText"/>
              <w:rPr>
                <w:color w:val="231F20"/>
                <w:sz w:val="24"/>
                <w:szCs w:val="22"/>
              </w:rPr>
            </w:pPr>
          </w:p>
        </w:tc>
      </w:tr>
      <w:tr w:rsidR="00BB531B" w:rsidTr="007109D5">
        <w:tc>
          <w:tcPr>
            <w:tcW w:w="8830" w:type="dxa"/>
            <w:vAlign w:val="center"/>
          </w:tcPr>
          <w:tbl>
            <w:tblPr>
              <w:tblStyle w:val="TableGrid"/>
              <w:tblW w:w="8441" w:type="dxa"/>
              <w:tblInd w:w="140" w:type="dxa"/>
              <w:tblLook w:val="04A0" w:firstRow="1" w:lastRow="0" w:firstColumn="1" w:lastColumn="0" w:noHBand="0" w:noVBand="1"/>
            </w:tblPr>
            <w:tblGrid>
              <w:gridCol w:w="2051"/>
              <w:gridCol w:w="3780"/>
              <w:gridCol w:w="2610"/>
            </w:tblGrid>
            <w:tr w:rsidR="00D31F73" w:rsidTr="007109D5">
              <w:tc>
                <w:tcPr>
                  <w:tcW w:w="2051" w:type="dxa"/>
                </w:tcPr>
                <w:p w:rsidR="00D31F73" w:rsidRPr="005B6130" w:rsidRDefault="00D31F73" w:rsidP="00D31F73">
                  <w:pPr>
                    <w:pStyle w:val="BodyText"/>
                    <w:spacing w:before="206"/>
                    <w:rPr>
                      <w:color w:val="231F20"/>
                      <w:sz w:val="18"/>
                      <w:szCs w:val="18"/>
                    </w:rPr>
                  </w:pPr>
                  <w:r w:rsidRPr="005B6130">
                    <w:rPr>
                      <w:color w:val="231F20"/>
                      <w:sz w:val="18"/>
                      <w:szCs w:val="18"/>
                    </w:rPr>
                    <w:t>November 9, 2020</w:t>
                  </w:r>
                </w:p>
              </w:tc>
              <w:tc>
                <w:tcPr>
                  <w:tcW w:w="3780" w:type="dxa"/>
                </w:tcPr>
                <w:p w:rsidR="00D31F73" w:rsidRPr="005B6130" w:rsidRDefault="00D31F73" w:rsidP="00D31F73">
                  <w:pPr>
                    <w:pStyle w:val="BodyText"/>
                    <w:spacing w:before="206"/>
                    <w:rPr>
                      <w:color w:val="231F20"/>
                      <w:sz w:val="18"/>
                      <w:szCs w:val="18"/>
                    </w:rPr>
                  </w:pPr>
                  <w:r w:rsidRPr="005B6130">
                    <w:rPr>
                      <w:color w:val="231F20"/>
                      <w:sz w:val="18"/>
                      <w:szCs w:val="18"/>
                    </w:rPr>
                    <w:t>1:00 pm – 4:00 pm ET</w:t>
                  </w:r>
                </w:p>
              </w:tc>
              <w:tc>
                <w:tcPr>
                  <w:tcW w:w="2610" w:type="dxa"/>
                </w:tcPr>
                <w:p w:rsidR="00D31F73" w:rsidRPr="005B6130" w:rsidRDefault="00D31F73" w:rsidP="00D31F73">
                  <w:pPr>
                    <w:pStyle w:val="BodyText"/>
                    <w:spacing w:before="206"/>
                    <w:rPr>
                      <w:color w:val="231F20"/>
                      <w:sz w:val="18"/>
                      <w:szCs w:val="18"/>
                    </w:rPr>
                  </w:pPr>
                  <w:proofErr w:type="spellStart"/>
                  <w:r w:rsidRPr="005B6130">
                    <w:rPr>
                      <w:color w:val="231F20"/>
                      <w:sz w:val="18"/>
                      <w:szCs w:val="18"/>
                    </w:rPr>
                    <w:t>Webex</w:t>
                  </w:r>
                  <w:proofErr w:type="spellEnd"/>
                  <w:r w:rsidRPr="005B6130">
                    <w:rPr>
                      <w:color w:val="231F20"/>
                      <w:sz w:val="18"/>
                      <w:szCs w:val="18"/>
                    </w:rPr>
                    <w:t>/Teleconference</w:t>
                  </w:r>
                </w:p>
              </w:tc>
            </w:tr>
            <w:tr w:rsidR="00D31F73" w:rsidTr="007109D5">
              <w:tc>
                <w:tcPr>
                  <w:tcW w:w="2051" w:type="dxa"/>
                </w:tcPr>
                <w:p w:rsidR="00D31F73" w:rsidRPr="005B6130" w:rsidRDefault="00D31F73" w:rsidP="00D31F73">
                  <w:pPr>
                    <w:pStyle w:val="BodyText"/>
                    <w:spacing w:before="206"/>
                    <w:rPr>
                      <w:color w:val="231F20"/>
                      <w:sz w:val="18"/>
                      <w:szCs w:val="18"/>
                    </w:rPr>
                  </w:pPr>
                  <w:r w:rsidRPr="005B6130">
                    <w:rPr>
                      <w:color w:val="231F20"/>
                      <w:sz w:val="18"/>
                      <w:szCs w:val="18"/>
                    </w:rPr>
                    <w:t>December 4, 2020</w:t>
                  </w:r>
                </w:p>
              </w:tc>
              <w:tc>
                <w:tcPr>
                  <w:tcW w:w="3780" w:type="dxa"/>
                </w:tcPr>
                <w:p w:rsidR="00D31F73" w:rsidRPr="005B6130" w:rsidRDefault="00D31F73" w:rsidP="00D31F73">
                  <w:pPr>
                    <w:pStyle w:val="BodyText"/>
                    <w:spacing w:before="206"/>
                    <w:rPr>
                      <w:sz w:val="18"/>
                      <w:szCs w:val="18"/>
                    </w:rPr>
                  </w:pPr>
                  <w:r w:rsidRPr="005B6130">
                    <w:rPr>
                      <w:sz w:val="18"/>
                      <w:szCs w:val="18"/>
                    </w:rPr>
                    <w:t>9:00 am – 12:00 pm ET</w:t>
                  </w:r>
                </w:p>
              </w:tc>
              <w:tc>
                <w:tcPr>
                  <w:tcW w:w="2610" w:type="dxa"/>
                </w:tcPr>
                <w:p w:rsidR="00D31F73" w:rsidRPr="005B6130" w:rsidRDefault="00D31F73" w:rsidP="00D31F73">
                  <w:pPr>
                    <w:pStyle w:val="BodyText"/>
                    <w:spacing w:before="206"/>
                    <w:rPr>
                      <w:sz w:val="18"/>
                      <w:szCs w:val="18"/>
                    </w:rPr>
                  </w:pPr>
                  <w:proofErr w:type="spellStart"/>
                  <w:r w:rsidRPr="005B6130">
                    <w:rPr>
                      <w:sz w:val="18"/>
                      <w:szCs w:val="18"/>
                    </w:rPr>
                    <w:t>Webex</w:t>
                  </w:r>
                  <w:proofErr w:type="spellEnd"/>
                  <w:r w:rsidRPr="005B6130">
                    <w:rPr>
                      <w:sz w:val="18"/>
                      <w:szCs w:val="18"/>
                    </w:rPr>
                    <w:t>/Teleconference</w:t>
                  </w:r>
                </w:p>
              </w:tc>
            </w:tr>
          </w:tbl>
          <w:p w:rsidR="00BB531B" w:rsidRPr="00B62597" w:rsidRDefault="00BB531B" w:rsidP="00092135">
            <w:pPr>
              <w:pStyle w:val="AttendeesList"/>
            </w:pPr>
          </w:p>
        </w:tc>
        <w:tc>
          <w:tcPr>
            <w:tcW w:w="265" w:type="dxa"/>
            <w:vAlign w:val="center"/>
          </w:tcPr>
          <w:p w:rsidR="00BB531B" w:rsidRPr="00B62597" w:rsidRDefault="00BB531B" w:rsidP="00010057">
            <w:pPr>
              <w:pStyle w:val="AttendeesList"/>
            </w:pPr>
          </w:p>
        </w:tc>
        <w:tc>
          <w:tcPr>
            <w:tcW w:w="265" w:type="dxa"/>
            <w:vAlign w:val="center"/>
          </w:tcPr>
          <w:p w:rsidR="00BB531B" w:rsidRPr="00B62597" w:rsidRDefault="00BB531B" w:rsidP="00BB531B">
            <w:pPr>
              <w:pStyle w:val="AttendeesList"/>
            </w:pPr>
          </w:p>
        </w:tc>
      </w:tr>
    </w:tbl>
    <w:p w:rsidR="00AA14D6" w:rsidRDefault="007109D5" w:rsidP="00337321">
      <w:pPr>
        <w:pStyle w:val="Author"/>
      </w:pPr>
      <w:r>
        <w:br/>
      </w:r>
    </w:p>
    <w:p w:rsidR="00B62597" w:rsidRDefault="00882652" w:rsidP="00337321">
      <w:pPr>
        <w:pStyle w:val="Author"/>
      </w:pPr>
      <w:r>
        <w:t xml:space="preserve">Author: </w:t>
      </w:r>
      <w:r w:rsidR="007109D5">
        <w:t>Lisa Krizenoskas</w:t>
      </w:r>
    </w:p>
    <w:p w:rsidR="00A317A9" w:rsidRPr="00B62597" w:rsidRDefault="00A317A9" w:rsidP="00337321">
      <w:pPr>
        <w:pStyle w:val="Author"/>
      </w:pPr>
    </w:p>
    <w:p w:rsidR="00BC5460" w:rsidRDefault="00BC5460"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7109D5">
      <w:pPr>
        <w:pStyle w:val="DisclaimerBodyCopy"/>
        <w:jc w:val="both"/>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7109D5">
      <w:pPr>
        <w:spacing w:after="0" w:line="240" w:lineRule="auto"/>
        <w:jc w:val="both"/>
        <w:rPr>
          <w:rFonts w:ascii="Arial Narrow" w:eastAsia="Times New Roman" w:hAnsi="Arial Narrow" w:cs="Times New Roman"/>
          <w:sz w:val="16"/>
          <w:szCs w:val="16"/>
        </w:rPr>
      </w:pPr>
    </w:p>
    <w:p w:rsidR="00BC5460" w:rsidRDefault="00BC5460" w:rsidP="007109D5">
      <w:pPr>
        <w:pStyle w:val="DisclosureTitle"/>
        <w:jc w:val="both"/>
      </w:pPr>
    </w:p>
    <w:p w:rsidR="00B62597" w:rsidRPr="00B62597" w:rsidRDefault="00B62597" w:rsidP="007109D5">
      <w:pPr>
        <w:pStyle w:val="DisclosureTitle"/>
        <w:jc w:val="both"/>
      </w:pPr>
      <w:r w:rsidRPr="00B62597">
        <w:t>Code of Conduct:</w:t>
      </w:r>
    </w:p>
    <w:p w:rsidR="0027676C" w:rsidRPr="00002908" w:rsidRDefault="00B62597" w:rsidP="00002908">
      <w:pPr>
        <w:pStyle w:val="DisclosureBody"/>
        <w:jc w:val="both"/>
        <w:rPr>
          <w:b/>
          <w:color w:val="013C59"/>
        </w:rPr>
      </w:pPr>
      <w:r w:rsidRPr="00B62597">
        <w:lastRenderedPageBreak/>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r w:rsidR="007109D5">
        <w:br/>
      </w:r>
    </w:p>
    <w:p w:rsidR="00B62597" w:rsidRPr="00B62597" w:rsidRDefault="00B62597" w:rsidP="007109D5">
      <w:pPr>
        <w:pStyle w:val="DisclosureTitle"/>
        <w:jc w:val="both"/>
      </w:pPr>
      <w:r w:rsidRPr="00B62597">
        <w:t xml:space="preserve">Public Meetings/Media Participation: </w:t>
      </w:r>
    </w:p>
    <w:p w:rsidR="00DE34CF" w:rsidRDefault="00B62597" w:rsidP="007109D5">
      <w:pPr>
        <w:pStyle w:val="DisclosureBody"/>
        <w:jc w:val="both"/>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7109D5">
      <w:pPr>
        <w:pStyle w:val="DisclaimerHeading"/>
        <w:spacing w:before="240"/>
        <w:jc w:val="both"/>
      </w:pPr>
      <w:r>
        <w:t>Participant Identification in WebEx:</w:t>
      </w:r>
    </w:p>
    <w:p w:rsidR="00027F49" w:rsidRDefault="00027F49" w:rsidP="007109D5">
      <w:pPr>
        <w:pStyle w:val="DisclaimerBodyCopy"/>
        <w:jc w:val="both"/>
      </w:pPr>
      <w:r>
        <w:t>When logging into the WebEx desktop client, please enter your real first and last name as well as a valid email address. Be sure to select the “call me” option.</w:t>
      </w:r>
    </w:p>
    <w:p w:rsidR="00027F49" w:rsidRDefault="00027F49" w:rsidP="007109D5">
      <w:pPr>
        <w:pStyle w:val="DisclaimerBodyCopy"/>
        <w:jc w:val="both"/>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9C15C4" w:rsidRPr="009C15C4" w:rsidRDefault="006024A0" w:rsidP="009C15C4">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217930"/>
                    </a:xfrm>
                    <a:prstGeom prst="rect">
                      <a:avLst/>
                    </a:prstGeom>
                  </pic:spPr>
                </pic:pic>
              </a:graphicData>
            </a:graphic>
          </wp:inline>
        </w:drawing>
      </w:r>
    </w:p>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3"/>
      <w:footerReference w:type="even" r:id="rId14"/>
      <w:footerReference w:type="default" r:id="rId15"/>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9D5" w:rsidRDefault="007109D5" w:rsidP="00B62597">
      <w:pPr>
        <w:spacing w:after="0" w:line="240" w:lineRule="auto"/>
      </w:pPr>
      <w:r>
        <w:separator/>
      </w:r>
    </w:p>
  </w:endnote>
  <w:endnote w:type="continuationSeparator" w:id="0">
    <w:p w:rsidR="007109D5" w:rsidRDefault="007109D5"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6374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374A8">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42B9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20</w:t>
    </w:r>
    <w:r w:rsidR="00991528">
      <w:rPr>
        <w:rFonts w:ascii="Arial Narrow" w:hAnsi="Arial Narrow"/>
        <w:sz w:val="20"/>
      </w:rPr>
      <w:tab/>
    </w:r>
    <w:r w:rsidR="000232DF">
      <w:rPr>
        <w:rFonts w:ascii="Arial Narrow" w:hAnsi="Arial Narrow"/>
        <w:sz w:val="20"/>
      </w:rPr>
      <w:t xml:space="preserve">For Public Use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9D5" w:rsidRDefault="007109D5" w:rsidP="00B62597">
      <w:pPr>
        <w:spacing w:after="0" w:line="240" w:lineRule="auto"/>
      </w:pPr>
      <w:r>
        <w:separator/>
      </w:r>
    </w:p>
  </w:footnote>
  <w:footnote w:type="continuationSeparator" w:id="0">
    <w:p w:rsidR="007109D5" w:rsidRDefault="007109D5"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E6093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E6093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D151A2"/>
    <w:multiLevelType w:val="hybridMultilevel"/>
    <w:tmpl w:val="67E64400"/>
    <w:lvl w:ilvl="0" w:tplc="B0F8BB42">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15:restartNumberingAfterBreak="0">
    <w:nsid w:val="37B97AA0"/>
    <w:multiLevelType w:val="hybridMultilevel"/>
    <w:tmpl w:val="225A2782"/>
    <w:lvl w:ilvl="0" w:tplc="B0F8BB42">
      <w:start w:val="6"/>
      <w:numFmt w:val="decimal"/>
      <w:lvlText w:val="%1."/>
      <w:lvlJc w:val="left"/>
      <w:pPr>
        <w:ind w:left="212" w:hanging="360"/>
      </w:pPr>
      <w:rPr>
        <w:rFonts w:hint="default"/>
      </w:rPr>
    </w:lvl>
    <w:lvl w:ilvl="1" w:tplc="04090019" w:tentative="1">
      <w:start w:val="1"/>
      <w:numFmt w:val="lowerLetter"/>
      <w:lvlText w:val="%2."/>
      <w:lvlJc w:val="left"/>
      <w:pPr>
        <w:ind w:left="1292" w:hanging="360"/>
      </w:pPr>
    </w:lvl>
    <w:lvl w:ilvl="2" w:tplc="0409001B" w:tentative="1">
      <w:start w:val="1"/>
      <w:numFmt w:val="lowerRoman"/>
      <w:lvlText w:val="%3."/>
      <w:lvlJc w:val="right"/>
      <w:pPr>
        <w:ind w:left="2012" w:hanging="180"/>
      </w:pPr>
    </w:lvl>
    <w:lvl w:ilvl="3" w:tplc="0409000F" w:tentative="1">
      <w:start w:val="1"/>
      <w:numFmt w:val="decimal"/>
      <w:lvlText w:val="%4."/>
      <w:lvlJc w:val="left"/>
      <w:pPr>
        <w:ind w:left="2732" w:hanging="360"/>
      </w:pPr>
    </w:lvl>
    <w:lvl w:ilvl="4" w:tplc="04090019" w:tentative="1">
      <w:start w:val="1"/>
      <w:numFmt w:val="lowerLetter"/>
      <w:lvlText w:val="%5."/>
      <w:lvlJc w:val="left"/>
      <w:pPr>
        <w:ind w:left="3452" w:hanging="360"/>
      </w:pPr>
    </w:lvl>
    <w:lvl w:ilvl="5" w:tplc="0409001B" w:tentative="1">
      <w:start w:val="1"/>
      <w:numFmt w:val="lowerRoman"/>
      <w:lvlText w:val="%6."/>
      <w:lvlJc w:val="right"/>
      <w:pPr>
        <w:ind w:left="4172" w:hanging="180"/>
      </w:pPr>
    </w:lvl>
    <w:lvl w:ilvl="6" w:tplc="0409000F" w:tentative="1">
      <w:start w:val="1"/>
      <w:numFmt w:val="decimal"/>
      <w:lvlText w:val="%7."/>
      <w:lvlJc w:val="left"/>
      <w:pPr>
        <w:ind w:left="4892" w:hanging="360"/>
      </w:pPr>
    </w:lvl>
    <w:lvl w:ilvl="7" w:tplc="04090019" w:tentative="1">
      <w:start w:val="1"/>
      <w:numFmt w:val="lowerLetter"/>
      <w:lvlText w:val="%8."/>
      <w:lvlJc w:val="left"/>
      <w:pPr>
        <w:ind w:left="5612" w:hanging="360"/>
      </w:pPr>
    </w:lvl>
    <w:lvl w:ilvl="8" w:tplc="0409001B" w:tentative="1">
      <w:start w:val="1"/>
      <w:numFmt w:val="lowerRoman"/>
      <w:lvlText w:val="%9."/>
      <w:lvlJc w:val="right"/>
      <w:pPr>
        <w:ind w:left="6332"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3A7D09C2"/>
    <w:multiLevelType w:val="hybridMultilevel"/>
    <w:tmpl w:val="F8AEBA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6702744F"/>
    <w:multiLevelType w:val="hybridMultilevel"/>
    <w:tmpl w:val="77B26706"/>
    <w:lvl w:ilvl="0" w:tplc="D0C6FC3A">
      <w:start w:val="1"/>
      <w:numFmt w:val="decimal"/>
      <w:lvlText w:val="%1."/>
      <w:lvlJc w:val="left"/>
      <w:pPr>
        <w:ind w:left="500" w:hanging="360"/>
      </w:pPr>
      <w:rPr>
        <w:rFonts w:ascii="Arial Narrow" w:eastAsia="Arial Narrow" w:hAnsi="Arial Narrow" w:cs="Arial Narrow" w:hint="default"/>
        <w:color w:val="231F20"/>
        <w:spacing w:val="-24"/>
        <w:w w:val="100"/>
        <w:sz w:val="24"/>
        <w:szCs w:val="24"/>
      </w:rPr>
    </w:lvl>
    <w:lvl w:ilvl="1" w:tplc="CE8A3AD4">
      <w:numFmt w:val="bullet"/>
      <w:lvlText w:val="•"/>
      <w:lvlJc w:val="left"/>
      <w:pPr>
        <w:ind w:left="1414" w:hanging="360"/>
      </w:pPr>
      <w:rPr>
        <w:rFonts w:hint="default"/>
      </w:rPr>
    </w:lvl>
    <w:lvl w:ilvl="2" w:tplc="5FF48C36">
      <w:numFmt w:val="bullet"/>
      <w:lvlText w:val="•"/>
      <w:lvlJc w:val="left"/>
      <w:pPr>
        <w:ind w:left="2328" w:hanging="360"/>
      </w:pPr>
      <w:rPr>
        <w:rFonts w:hint="default"/>
      </w:rPr>
    </w:lvl>
    <w:lvl w:ilvl="3" w:tplc="7786C68E">
      <w:numFmt w:val="bullet"/>
      <w:lvlText w:val="•"/>
      <w:lvlJc w:val="left"/>
      <w:pPr>
        <w:ind w:left="3242" w:hanging="360"/>
      </w:pPr>
      <w:rPr>
        <w:rFonts w:hint="default"/>
      </w:rPr>
    </w:lvl>
    <w:lvl w:ilvl="4" w:tplc="D2BC24A8">
      <w:numFmt w:val="bullet"/>
      <w:lvlText w:val="•"/>
      <w:lvlJc w:val="left"/>
      <w:pPr>
        <w:ind w:left="4156" w:hanging="360"/>
      </w:pPr>
      <w:rPr>
        <w:rFonts w:hint="default"/>
      </w:rPr>
    </w:lvl>
    <w:lvl w:ilvl="5" w:tplc="82F801D0">
      <w:numFmt w:val="bullet"/>
      <w:lvlText w:val="•"/>
      <w:lvlJc w:val="left"/>
      <w:pPr>
        <w:ind w:left="5070" w:hanging="360"/>
      </w:pPr>
      <w:rPr>
        <w:rFonts w:hint="default"/>
      </w:rPr>
    </w:lvl>
    <w:lvl w:ilvl="6" w:tplc="D3AE514A">
      <w:numFmt w:val="bullet"/>
      <w:lvlText w:val="•"/>
      <w:lvlJc w:val="left"/>
      <w:pPr>
        <w:ind w:left="5984" w:hanging="360"/>
      </w:pPr>
      <w:rPr>
        <w:rFonts w:hint="default"/>
      </w:rPr>
    </w:lvl>
    <w:lvl w:ilvl="7" w:tplc="1096B4BA">
      <w:numFmt w:val="bullet"/>
      <w:lvlText w:val="•"/>
      <w:lvlJc w:val="left"/>
      <w:pPr>
        <w:ind w:left="6898" w:hanging="360"/>
      </w:pPr>
      <w:rPr>
        <w:rFonts w:hint="default"/>
      </w:rPr>
    </w:lvl>
    <w:lvl w:ilvl="8" w:tplc="C8D64750">
      <w:numFmt w:val="bullet"/>
      <w:lvlText w:val="•"/>
      <w:lvlJc w:val="left"/>
      <w:pPr>
        <w:ind w:left="7812" w:hanging="360"/>
      </w:pPr>
      <w:rPr>
        <w:rFonts w:hint="default"/>
      </w:rPr>
    </w:lvl>
  </w:abstractNum>
  <w:abstractNum w:abstractNumId="11" w15:restartNumberingAfterBreak="0">
    <w:nsid w:val="6A6D361E"/>
    <w:multiLevelType w:val="hybridMultilevel"/>
    <w:tmpl w:val="018CC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D32BA0"/>
    <w:multiLevelType w:val="hybridMultilevel"/>
    <w:tmpl w:val="8BF470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3"/>
  </w:num>
  <w:num w:numId="10">
    <w:abstractNumId w:val="0"/>
  </w:num>
  <w:num w:numId="11">
    <w:abstractNumId w:val="4"/>
  </w:num>
  <w:num w:numId="12">
    <w:abstractNumId w:val="2"/>
  </w:num>
  <w:num w:numId="13">
    <w:abstractNumId w:val="10"/>
  </w:num>
  <w:num w:numId="14">
    <w:abstractNumId w:val="11"/>
  </w:num>
  <w:num w:numId="15">
    <w:abstractNumId w:val="14"/>
  </w:num>
  <w:num w:numId="16">
    <w:abstractNumId w:val="7"/>
  </w:num>
  <w:num w:numId="17">
    <w:abstractNumId w:val="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9D5"/>
    <w:rsid w:val="00002908"/>
    <w:rsid w:val="00010057"/>
    <w:rsid w:val="000232DF"/>
    <w:rsid w:val="00027F49"/>
    <w:rsid w:val="000333FF"/>
    <w:rsid w:val="00045641"/>
    <w:rsid w:val="00092135"/>
    <w:rsid w:val="00120BCB"/>
    <w:rsid w:val="00133E96"/>
    <w:rsid w:val="0014338B"/>
    <w:rsid w:val="001678E8"/>
    <w:rsid w:val="00181CD9"/>
    <w:rsid w:val="00185DF6"/>
    <w:rsid w:val="00186282"/>
    <w:rsid w:val="001B2242"/>
    <w:rsid w:val="001C0CC0"/>
    <w:rsid w:val="001D3B68"/>
    <w:rsid w:val="001D4082"/>
    <w:rsid w:val="002113BD"/>
    <w:rsid w:val="00241A67"/>
    <w:rsid w:val="0027676C"/>
    <w:rsid w:val="002B21AE"/>
    <w:rsid w:val="002B2F98"/>
    <w:rsid w:val="002C6057"/>
    <w:rsid w:val="002E5F59"/>
    <w:rsid w:val="00305238"/>
    <w:rsid w:val="00321A64"/>
    <w:rsid w:val="003251CE"/>
    <w:rsid w:val="00327170"/>
    <w:rsid w:val="00337321"/>
    <w:rsid w:val="003B55E1"/>
    <w:rsid w:val="003D7E5C"/>
    <w:rsid w:val="003E7A73"/>
    <w:rsid w:val="003F7604"/>
    <w:rsid w:val="0046043F"/>
    <w:rsid w:val="004771A3"/>
    <w:rsid w:val="00484102"/>
    <w:rsid w:val="00485C8B"/>
    <w:rsid w:val="00491490"/>
    <w:rsid w:val="00494494"/>
    <w:rsid w:val="004969FA"/>
    <w:rsid w:val="0050233C"/>
    <w:rsid w:val="00527104"/>
    <w:rsid w:val="00564DEE"/>
    <w:rsid w:val="0057441E"/>
    <w:rsid w:val="005A5D0D"/>
    <w:rsid w:val="005B6130"/>
    <w:rsid w:val="005C7DA6"/>
    <w:rsid w:val="005D6D05"/>
    <w:rsid w:val="005F2D92"/>
    <w:rsid w:val="006024A0"/>
    <w:rsid w:val="00602967"/>
    <w:rsid w:val="00606F11"/>
    <w:rsid w:val="006374A8"/>
    <w:rsid w:val="00641C9A"/>
    <w:rsid w:val="00693A2D"/>
    <w:rsid w:val="006F7A52"/>
    <w:rsid w:val="007109D5"/>
    <w:rsid w:val="00712CAA"/>
    <w:rsid w:val="00716A8B"/>
    <w:rsid w:val="00720059"/>
    <w:rsid w:val="00736F2E"/>
    <w:rsid w:val="00744A45"/>
    <w:rsid w:val="00752136"/>
    <w:rsid w:val="00754C6D"/>
    <w:rsid w:val="00755096"/>
    <w:rsid w:val="007703B4"/>
    <w:rsid w:val="007A0B81"/>
    <w:rsid w:val="007A34A3"/>
    <w:rsid w:val="007C2954"/>
    <w:rsid w:val="007D01A7"/>
    <w:rsid w:val="007D4F70"/>
    <w:rsid w:val="007E7CAB"/>
    <w:rsid w:val="008228FC"/>
    <w:rsid w:val="00837B12"/>
    <w:rsid w:val="00841282"/>
    <w:rsid w:val="008535A6"/>
    <w:rsid w:val="008552A3"/>
    <w:rsid w:val="00882652"/>
    <w:rsid w:val="008B1447"/>
    <w:rsid w:val="00917386"/>
    <w:rsid w:val="0095264C"/>
    <w:rsid w:val="00991528"/>
    <w:rsid w:val="009923CB"/>
    <w:rsid w:val="009A5430"/>
    <w:rsid w:val="009C15C4"/>
    <w:rsid w:val="009F53F9"/>
    <w:rsid w:val="00A05391"/>
    <w:rsid w:val="00A27972"/>
    <w:rsid w:val="00A317A9"/>
    <w:rsid w:val="00A40F27"/>
    <w:rsid w:val="00A41149"/>
    <w:rsid w:val="00A7743C"/>
    <w:rsid w:val="00AA14D6"/>
    <w:rsid w:val="00AC2247"/>
    <w:rsid w:val="00B16D95"/>
    <w:rsid w:val="00B20316"/>
    <w:rsid w:val="00B34E3C"/>
    <w:rsid w:val="00B62597"/>
    <w:rsid w:val="00BA183B"/>
    <w:rsid w:val="00BA6146"/>
    <w:rsid w:val="00BB531B"/>
    <w:rsid w:val="00BC5460"/>
    <w:rsid w:val="00BE7020"/>
    <w:rsid w:val="00BF331B"/>
    <w:rsid w:val="00C353C0"/>
    <w:rsid w:val="00C40C30"/>
    <w:rsid w:val="00C439EC"/>
    <w:rsid w:val="00C5307B"/>
    <w:rsid w:val="00C72168"/>
    <w:rsid w:val="00C757F4"/>
    <w:rsid w:val="00C75A9D"/>
    <w:rsid w:val="00CA49B9"/>
    <w:rsid w:val="00CB19DE"/>
    <w:rsid w:val="00CB475B"/>
    <w:rsid w:val="00CC1B47"/>
    <w:rsid w:val="00D06EC8"/>
    <w:rsid w:val="00D136EA"/>
    <w:rsid w:val="00D251ED"/>
    <w:rsid w:val="00D25961"/>
    <w:rsid w:val="00D31F73"/>
    <w:rsid w:val="00D831E4"/>
    <w:rsid w:val="00D95949"/>
    <w:rsid w:val="00DB29E9"/>
    <w:rsid w:val="00DD220D"/>
    <w:rsid w:val="00DE34CF"/>
    <w:rsid w:val="00DF31C5"/>
    <w:rsid w:val="00E32B6B"/>
    <w:rsid w:val="00E444AB"/>
    <w:rsid w:val="00E5387A"/>
    <w:rsid w:val="00E55E84"/>
    <w:rsid w:val="00E60938"/>
    <w:rsid w:val="00E65E50"/>
    <w:rsid w:val="00E75762"/>
    <w:rsid w:val="00E924F9"/>
    <w:rsid w:val="00EB68B0"/>
    <w:rsid w:val="00F136EF"/>
    <w:rsid w:val="00F4190F"/>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DCAEDAE"/>
  <w15:docId w15:val="{D3E2BD3F-D0A7-45AE-AA83-8742F99A4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3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1"/>
    <w:qFormat/>
    <w:rsid w:val="007109D5"/>
    <w:pPr>
      <w:widowControl w:val="0"/>
      <w:autoSpaceDE w:val="0"/>
      <w:autoSpaceDN w:val="0"/>
      <w:spacing w:after="0" w:line="240" w:lineRule="auto"/>
      <w:ind w:left="500" w:hanging="360"/>
    </w:pPr>
    <w:rPr>
      <w:rFonts w:ascii="Arial Narrow" w:eastAsia="Arial Narrow" w:hAnsi="Arial Narrow" w:cs="Arial Narrow"/>
    </w:rPr>
  </w:style>
  <w:style w:type="paragraph" w:styleId="BodyText">
    <w:name w:val="Body Text"/>
    <w:basedOn w:val="Normal"/>
    <w:link w:val="BodyTextChar"/>
    <w:uiPriority w:val="1"/>
    <w:qFormat/>
    <w:rsid w:val="007109D5"/>
    <w:pPr>
      <w:widowControl w:val="0"/>
      <w:autoSpaceDE w:val="0"/>
      <w:autoSpaceDN w:val="0"/>
      <w:spacing w:after="0" w:line="240" w:lineRule="auto"/>
    </w:pPr>
    <w:rPr>
      <w:rFonts w:ascii="Arial Narrow" w:eastAsia="Arial Narrow" w:hAnsi="Arial Narrow" w:cs="Arial Narrow"/>
      <w:sz w:val="16"/>
      <w:szCs w:val="16"/>
    </w:rPr>
  </w:style>
  <w:style w:type="character" w:customStyle="1" w:styleId="BodyTextChar">
    <w:name w:val="Body Text Char"/>
    <w:basedOn w:val="DefaultParagraphFont"/>
    <w:link w:val="BodyText"/>
    <w:uiPriority w:val="1"/>
    <w:rsid w:val="007109D5"/>
    <w:rPr>
      <w:rFonts w:ascii="Arial Narrow" w:eastAsia="Arial Narrow" w:hAnsi="Arial Narrow" w:cs="Arial Narrow"/>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05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zel\AppData\Local\Microsoft\Windows\INetCache\IE\8MF3EAO1\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Template>
  <TotalTime>7</TotalTime>
  <Pages>2</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Krizenoskas, Lisa</dc:creator>
  <cp:lastModifiedBy>Krizenoskas, Lisa</cp:lastModifiedBy>
  <cp:revision>4</cp:revision>
  <cp:lastPrinted>2015-02-05T19:57:00Z</cp:lastPrinted>
  <dcterms:created xsi:type="dcterms:W3CDTF">2020-10-14T19:32:00Z</dcterms:created>
  <dcterms:modified xsi:type="dcterms:W3CDTF">2020-10-14T19:36:00Z</dcterms:modified>
</cp:coreProperties>
</file>