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815CF2">
      <w:pPr>
        <w:pStyle w:val="MeetingDetails"/>
      </w:pPr>
      <w:r>
        <w:t>Deactivation Enhancements Senior Task Force</w:t>
      </w:r>
      <w:r w:rsidR="005C72D4">
        <w:t xml:space="preserve"> (</w:t>
      </w:r>
      <w:r>
        <w:t>DE</w:t>
      </w:r>
      <w:r w:rsidR="005C72D4">
        <w:t>STF)</w:t>
      </w:r>
      <w:bookmarkStart w:id="0" w:name="_GoBack"/>
      <w:bookmarkEnd w:id="0"/>
    </w:p>
    <w:p w:rsidR="00B62597" w:rsidRPr="00B62597" w:rsidP="00755096">
      <w:pPr>
        <w:pStyle w:val="MeetingDetails"/>
      </w:pPr>
      <w:r>
        <w:t>Webex</w:t>
      </w:r>
    </w:p>
    <w:p w:rsidR="00B62597" w:rsidRPr="00A901D9" w:rsidP="00755096">
      <w:pPr>
        <w:pStyle w:val="MeetingDetails"/>
      </w:pPr>
      <w:r>
        <w:t>November 9</w:t>
      </w:r>
      <w:r w:rsidRPr="00A901D9" w:rsidR="002B2F98">
        <w:t xml:space="preserve">, </w:t>
      </w:r>
      <w:r w:rsidRPr="00A901D9" w:rsidR="00C8440B">
        <w:t>2023</w:t>
      </w:r>
    </w:p>
    <w:p w:rsidR="00B62597" w:rsidRPr="00A901D9" w:rsidP="00755096">
      <w:pPr>
        <w:pStyle w:val="MeetingDetails"/>
        <w:rPr>
          <w:sz w:val="28"/>
          <w:u w:val="single"/>
        </w:rPr>
      </w:pPr>
      <w:r>
        <w:t>1</w:t>
      </w:r>
      <w:r w:rsidRPr="00A901D9" w:rsidR="002B2F98">
        <w:t xml:space="preserve">:00 </w:t>
      </w:r>
      <w:r>
        <w:t>p</w:t>
      </w:r>
      <w:r w:rsidRPr="00A901D9" w:rsidR="002B2F98">
        <w:t xml:space="preserve">.m. – </w:t>
      </w:r>
      <w:r>
        <w:t>4</w:t>
      </w:r>
      <w:r w:rsidRPr="00A901D9" w:rsidR="005C72D4">
        <w:t>:00 p</w:t>
      </w:r>
      <w:r w:rsidRPr="00A901D9" w:rsidR="00755096">
        <w:t>.m.</w:t>
      </w:r>
      <w:r w:rsidRPr="00A901D9"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210BBC">
        <w:t>1</w:t>
      </w:r>
      <w:r w:rsidRPr="00527104">
        <w:t>:00-</w:t>
      </w:r>
      <w:r w:rsidR="00210BBC">
        <w:t>1</w:t>
      </w:r>
      <w:r w:rsidRPr="00527104">
        <w:t>:</w:t>
      </w:r>
      <w:r w:rsidR="00210BBC">
        <w:t>1</w:t>
      </w:r>
      <w:r w:rsidR="005C72D4">
        <w:t>0</w:t>
      </w:r>
      <w:r w:rsidRPr="00527104">
        <w:t>)</w:t>
      </w:r>
    </w:p>
    <w:bookmarkEnd w:id="1"/>
    <w:bookmarkEnd w:id="2"/>
    <w:p w:rsidR="002C6057" w:rsidP="00C8440B">
      <w:pPr>
        <w:pStyle w:val="SecondaryHeading-Numbered"/>
        <w:rPr>
          <w:b w:val="0"/>
        </w:rPr>
      </w:pPr>
      <w:r>
        <w:rPr>
          <w:b w:val="0"/>
        </w:rPr>
        <w:t>Chantal Hendrzak</w:t>
      </w:r>
      <w:r w:rsidRPr="00C8440B">
        <w:rPr>
          <w:b w:val="0"/>
        </w:rPr>
        <w:t>, PJM, will provide welcome and announcements.</w:t>
      </w:r>
      <w:r>
        <w:rPr>
          <w:b w:val="0"/>
        </w:rPr>
        <w:t xml:space="preserve"> Lagy Mathew</w:t>
      </w:r>
      <w:r w:rsidRPr="00C8440B" w:rsidR="005C72D4">
        <w:rPr>
          <w:b w:val="0"/>
        </w:rPr>
        <w:t>, will provide announcements, review the Antitrust, Code of Conduct, Public Meetings/Media Participation Guidelines</w:t>
      </w:r>
      <w:r>
        <w:rPr>
          <w:b w:val="0"/>
        </w:rPr>
        <w:t>.</w:t>
      </w:r>
    </w:p>
    <w:p w:rsidR="001D3B68" w:rsidRPr="00DB29E9" w:rsidP="007C2954">
      <w:pPr>
        <w:pStyle w:val="PrimaryHeading"/>
      </w:pPr>
      <w:r>
        <w:t>Education</w:t>
      </w:r>
      <w:r>
        <w:t xml:space="preserve"> (</w:t>
      </w:r>
      <w:r w:rsidR="00210BBC">
        <w:t>1</w:t>
      </w:r>
      <w:r>
        <w:t>:</w:t>
      </w:r>
      <w:r w:rsidR="00210BBC">
        <w:t>1</w:t>
      </w:r>
      <w:r w:rsidR="005C72D4">
        <w:t>0</w:t>
      </w:r>
      <w:r>
        <w:t>-</w:t>
      </w:r>
      <w:r w:rsidR="00210BBC">
        <w:t>4</w:t>
      </w:r>
      <w:r>
        <w:t>:00)</w:t>
      </w:r>
    </w:p>
    <w:p w:rsidR="003705AD" w:rsidRPr="001A271C" w:rsidP="00DC4857">
      <w:pPr>
        <w:pStyle w:val="ListSubhead1"/>
        <w:rPr>
          <w:b w:val="0"/>
        </w:rPr>
      </w:pPr>
      <w:r w:rsidRPr="001A271C">
        <w:rPr>
          <w:b w:val="0"/>
        </w:rPr>
        <w:t>Jessica Lynch</w:t>
      </w:r>
      <w:r w:rsidRPr="001A271C" w:rsidR="00823666">
        <w:rPr>
          <w:b w:val="0"/>
        </w:rPr>
        <w:t>, PJM</w:t>
      </w:r>
      <w:r w:rsidRPr="001A271C">
        <w:rPr>
          <w:b w:val="0"/>
        </w:rPr>
        <w:t>,</w:t>
      </w:r>
      <w:r w:rsidRPr="001A271C" w:rsidR="00823666">
        <w:rPr>
          <w:b w:val="0"/>
        </w:rPr>
        <w:t xml:space="preserve"> will provide an overview of the compensation mechanisms and cost allocation for units asked to operate beyond their desired deactivation date.  </w:t>
      </w:r>
    </w:p>
    <w:p w:rsidR="008E0EB9" w:rsidRPr="005579F5" w:rsidP="00DC4857">
      <w:pPr>
        <w:pStyle w:val="ListSubhead1"/>
        <w:rPr>
          <w:b w:val="0"/>
        </w:rPr>
      </w:pPr>
      <w:r w:rsidRPr="005579F5">
        <w:rPr>
          <w:b w:val="0"/>
        </w:rPr>
        <w:t>Joe Bowring</w:t>
      </w:r>
      <w:r w:rsidRPr="005579F5" w:rsidR="00A901D9">
        <w:rPr>
          <w:b w:val="0"/>
        </w:rPr>
        <w:t>, IMM,</w:t>
      </w:r>
      <w:r w:rsidRPr="005579F5" w:rsidR="00884B19">
        <w:rPr>
          <w:b w:val="0"/>
        </w:rPr>
        <w:t xml:space="preserve"> will provide a process</w:t>
      </w:r>
      <w:r w:rsidRPr="005579F5" w:rsidR="00BC5198">
        <w:rPr>
          <w:b w:val="0"/>
        </w:rPr>
        <w:t>,</w:t>
      </w:r>
      <w:r w:rsidRPr="005579F5" w:rsidR="00884B19">
        <w:rPr>
          <w:b w:val="0"/>
        </w:rPr>
        <w:t xml:space="preserve"> </w:t>
      </w:r>
      <w:r w:rsidRPr="005579F5" w:rsidR="00DC4857">
        <w:rPr>
          <w:b w:val="0"/>
        </w:rPr>
        <w:t>compensation</w:t>
      </w:r>
      <w:r w:rsidRPr="005579F5" w:rsidR="00BC5198">
        <w:rPr>
          <w:b w:val="0"/>
        </w:rPr>
        <w:t>,</w:t>
      </w:r>
      <w:r w:rsidRPr="005579F5" w:rsidR="00DC4857">
        <w:rPr>
          <w:b w:val="0"/>
        </w:rPr>
        <w:t xml:space="preserve"> and cost allocation overview</w:t>
      </w:r>
      <w:r w:rsidRPr="005579F5" w:rsidR="00BC5198">
        <w:rPr>
          <w:b w:val="0"/>
        </w:rPr>
        <w:t xml:space="preserve"> for units asked to operation beyond their desired deactivation date</w:t>
      </w:r>
      <w:r w:rsidRPr="005579F5" w:rsidR="00A901D9">
        <w:rPr>
          <w:b w:val="0"/>
        </w:rPr>
        <w:t>.</w:t>
      </w:r>
    </w:p>
    <w:p w:rsidR="00210BBC" w:rsidP="00DC4857">
      <w:pPr>
        <w:pStyle w:val="ListSubhead1"/>
        <w:rPr>
          <w:b w:val="0"/>
        </w:rPr>
      </w:pPr>
      <w:r w:rsidRPr="00EC794E">
        <w:rPr>
          <w:b w:val="0"/>
        </w:rPr>
        <w:t>Perry</w:t>
      </w:r>
      <w:r w:rsidRPr="00EC794E" w:rsidR="00BC5198">
        <w:rPr>
          <w:b w:val="0"/>
        </w:rPr>
        <w:t xml:space="preserve"> NG</w:t>
      </w:r>
      <w:r>
        <w:rPr>
          <w:b w:val="0"/>
        </w:rPr>
        <w:t>, PJM</w:t>
      </w:r>
      <w:r w:rsidRPr="005579F5">
        <w:rPr>
          <w:b w:val="0"/>
        </w:rPr>
        <w:t xml:space="preserve">, will </w:t>
      </w:r>
      <w:r w:rsidRPr="005579F5" w:rsidR="00BC5198">
        <w:rPr>
          <w:b w:val="0"/>
        </w:rPr>
        <w:t>provide</w:t>
      </w:r>
      <w:r w:rsidRPr="005579F5">
        <w:rPr>
          <w:b w:val="0"/>
        </w:rPr>
        <w:t xml:space="preserve"> </w:t>
      </w:r>
      <w:r w:rsidRPr="005579F5" w:rsidR="00BC5198">
        <w:rPr>
          <w:b w:val="0"/>
        </w:rPr>
        <w:t xml:space="preserve">some additional details about the </w:t>
      </w:r>
      <w:r w:rsidRPr="005579F5">
        <w:rPr>
          <w:b w:val="0"/>
        </w:rPr>
        <w:t>Generation Deactivation process</w:t>
      </w:r>
      <w:r w:rsidRPr="005579F5" w:rsidR="00BC5198">
        <w:rPr>
          <w:b w:val="0"/>
        </w:rPr>
        <w:t xml:space="preserve"> as a follow-up from the first education presentation on October 12</w:t>
      </w:r>
      <w:r w:rsidRPr="005579F5">
        <w:rPr>
          <w:b w:val="0"/>
        </w:rPr>
        <w:t>.</w:t>
      </w:r>
    </w:p>
    <w:p w:rsidR="00006C7C" w:rsidRPr="00E474B1" w:rsidP="00E474B1">
      <w:pPr>
        <w:pStyle w:val="ListSubhead1"/>
        <w:rPr>
          <w:b w:val="0"/>
        </w:rPr>
      </w:pPr>
      <w:r w:rsidRPr="00E474B1">
        <w:rPr>
          <w:b w:val="0"/>
        </w:rPr>
        <w:t>Perry NG and Patricio Rocha Garrido</w:t>
      </w:r>
      <w:r w:rsidRPr="00E474B1">
        <w:rPr>
          <w:b w:val="0"/>
        </w:rPr>
        <w:t>, PJM, will provide education on the reliability analysis and capacity planning analysis performed by PJM for resources requested to operation beyond their deactivation date.</w:t>
      </w:r>
    </w:p>
    <w:p w:rsidR="00210BBC" w:rsidP="00210BBC">
      <w:pPr>
        <w:pStyle w:val="ListSubhead1"/>
        <w:rPr>
          <w:b w:val="0"/>
        </w:rPr>
      </w:pPr>
      <w:r w:rsidRPr="000369EA">
        <w:rPr>
          <w:b w:val="0"/>
        </w:rPr>
        <w:t>David Mroz</w:t>
      </w:r>
      <w:r w:rsidR="00734A43">
        <w:rPr>
          <w:b w:val="0"/>
        </w:rPr>
        <w:t xml:space="preserve"> and Tim Bac</w:t>
      </w:r>
      <w:r w:rsidR="005A04A1">
        <w:rPr>
          <w:b w:val="0"/>
        </w:rPr>
        <w:t>hus</w:t>
      </w:r>
      <w:r w:rsidRPr="00210BBC">
        <w:rPr>
          <w:b w:val="0"/>
        </w:rPr>
        <w:t xml:space="preserve">, PJM, will provide an overview of how units requested to operate beyond their desired deactivation date are included in the </w:t>
      </w:r>
      <w:r>
        <w:rPr>
          <w:b w:val="0"/>
        </w:rPr>
        <w:t>Capacity Market</w:t>
      </w:r>
      <w:r w:rsidR="00006C7C">
        <w:rPr>
          <w:b w:val="0"/>
        </w:rPr>
        <w:t>.</w:t>
      </w:r>
    </w:p>
    <w:p w:rsidR="00E70AE5" w:rsidP="00E70AE5">
      <w:pPr>
        <w:pStyle w:val="ListSubhead1"/>
        <w:rPr>
          <w:b w:val="0"/>
        </w:rPr>
      </w:pPr>
      <w:r w:rsidRPr="00EC794E">
        <w:rPr>
          <w:b w:val="0"/>
        </w:rPr>
        <w:t>Keyur</w:t>
      </w:r>
      <w:r w:rsidRPr="00EC794E">
        <w:rPr>
          <w:b w:val="0"/>
        </w:rPr>
        <w:t xml:space="preserve"> Patel</w:t>
      </w:r>
      <w:r w:rsidRPr="00210BBC">
        <w:rPr>
          <w:b w:val="0"/>
        </w:rPr>
        <w:t xml:space="preserve">, PJM, will provide an overview of how units requested to operate beyond their desired deactivation date are included in the </w:t>
      </w:r>
      <w:r>
        <w:rPr>
          <w:b w:val="0"/>
        </w:rPr>
        <w:t>Energy Market.</w:t>
      </w:r>
    </w:p>
    <w:p w:rsidR="00210BBC" w:rsidRPr="00CC23EB" w:rsidP="00CC23EB">
      <w:pPr>
        <w:pStyle w:val="ListSubhead1"/>
        <w:rPr>
          <w:b w:val="0"/>
        </w:rPr>
      </w:pPr>
      <w:r w:rsidRPr="000369EA">
        <w:rPr>
          <w:b w:val="0"/>
        </w:rPr>
        <w:t>Vince</w:t>
      </w:r>
      <w:r w:rsidRPr="000369EA" w:rsidR="000369EA">
        <w:rPr>
          <w:b w:val="0"/>
        </w:rPr>
        <w:t xml:space="preserve"> Stefanowicz</w:t>
      </w:r>
      <w:r w:rsidRPr="00CC23EB">
        <w:rPr>
          <w:b w:val="0"/>
        </w:rPr>
        <w:t>, PJM, will provide an overview of how units requested to operate beyond their desired deactivation date operate in real-time Operations.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CC23EB">
            <w:pPr>
              <w:pStyle w:val="PrimaryHeading"/>
              <w:spacing w:after="0"/>
              <w:rPr>
                <w:b/>
              </w:rPr>
            </w:pPr>
            <w:r w:rsidRPr="0095194C">
              <w:rPr>
                <w:b/>
              </w:rPr>
              <w:t>Future Agenda Items (</w:t>
            </w:r>
            <w:r w:rsidR="00CC23EB">
              <w:rPr>
                <w:b/>
              </w:rPr>
              <w:t>4</w:t>
            </w:r>
            <w:r w:rsidR="009B5678">
              <w:rPr>
                <w:b/>
              </w:rPr>
              <w:t>:00</w:t>
            </w:r>
            <w:r w:rsidRPr="0095194C">
              <w:rPr>
                <w:b/>
              </w:rPr>
              <w:t>)</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C62188" w:rsidP="008E0EB9">
            <w:pPr>
              <w:pStyle w:val="AttendeesList"/>
              <w:numPr>
                <w:ilvl w:val="0"/>
                <w:numId w:val="13"/>
              </w:numPr>
              <w:rPr>
                <w:b w:val="0"/>
                <w:bCs w:val="0"/>
                <w:sz w:val="24"/>
                <w:szCs w:val="22"/>
              </w:rPr>
            </w:pPr>
            <w:r w:rsidRPr="00C62188">
              <w:rPr>
                <w:b w:val="0"/>
                <w:bCs w:val="0"/>
                <w:sz w:val="24"/>
                <w:szCs w:val="22"/>
              </w:rPr>
              <w:t>Continue Education</w:t>
            </w:r>
            <w:r w:rsidR="00734A43">
              <w:rPr>
                <w:b w:val="0"/>
                <w:bCs w:val="0"/>
                <w:sz w:val="24"/>
                <w:szCs w:val="22"/>
              </w:rPr>
              <w:t xml:space="preserve"> (if needed)</w:t>
            </w:r>
          </w:p>
          <w:p w:rsidR="008E0EB9" w:rsidP="008E0EB9">
            <w:pPr>
              <w:pStyle w:val="AttendeesList"/>
              <w:numPr>
                <w:ilvl w:val="0"/>
                <w:numId w:val="13"/>
              </w:numPr>
              <w:rPr>
                <w:b w:val="0"/>
                <w:bCs w:val="0"/>
                <w:sz w:val="24"/>
                <w:szCs w:val="22"/>
              </w:rPr>
            </w:pPr>
            <w:r w:rsidRPr="00C62188">
              <w:rPr>
                <w:b w:val="0"/>
                <w:bCs w:val="0"/>
                <w:sz w:val="24"/>
                <w:szCs w:val="22"/>
              </w:rPr>
              <w:t>Interest Identification</w:t>
            </w:r>
          </w:p>
          <w:p w:rsidR="008E0EB9" w:rsidRPr="00C62188" w:rsidP="00C62188">
            <w:pPr>
              <w:pStyle w:val="AttendeesList"/>
              <w:numPr>
                <w:ilvl w:val="0"/>
                <w:numId w:val="13"/>
              </w:numPr>
              <w:rPr>
                <w:b w:val="0"/>
                <w:bCs w:val="0"/>
                <w:sz w:val="24"/>
                <w:szCs w:val="22"/>
              </w:rPr>
            </w:pPr>
            <w:r w:rsidRPr="00C62188">
              <w:rPr>
                <w:b w:val="0"/>
                <w:bCs w:val="0"/>
                <w:sz w:val="24"/>
                <w:szCs w:val="22"/>
              </w:rPr>
              <w:t>Design Component Identification</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1800"/>
        <w:gridCol w:w="2790"/>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C62188">
        <w:tblPrEx>
          <w:tblW w:w="0" w:type="auto"/>
          <w:tblLook w:val="04A0"/>
        </w:tblPrEx>
        <w:trPr>
          <w:trHeight w:val="296"/>
        </w:trPr>
        <w:tc>
          <w:tcPr>
            <w:tcW w:w="135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8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279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C62188">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tcPr>
          <w:p w:rsidR="00DF1112" w:rsidRPr="00BB6921" w:rsidP="009B5678">
            <w:pPr>
              <w:pStyle w:val="DisclaimerHeading"/>
              <w:spacing w:before="40" w:after="40" w:line="220" w:lineRule="exact"/>
              <w:jc w:val="center"/>
              <w:rPr>
                <w:b w:val="0"/>
                <w:i w:val="0"/>
                <w:color w:val="auto"/>
                <w:sz w:val="18"/>
                <w:szCs w:val="18"/>
              </w:rPr>
            </w:pPr>
            <w:r>
              <w:rPr>
                <w:b w:val="0"/>
                <w:i w:val="0"/>
                <w:color w:val="auto"/>
                <w:sz w:val="18"/>
                <w:szCs w:val="18"/>
              </w:rPr>
              <w:t>Dec</w:t>
            </w:r>
            <w:r w:rsidR="00815CF2">
              <w:rPr>
                <w:b w:val="0"/>
                <w:i w:val="0"/>
                <w:color w:val="auto"/>
                <w:sz w:val="18"/>
                <w:szCs w:val="18"/>
              </w:rPr>
              <w:t xml:space="preserve"> 8</w:t>
            </w:r>
            <w:r>
              <w:rPr>
                <w:b w:val="0"/>
                <w:i w:val="0"/>
                <w:color w:val="auto"/>
                <w:sz w:val="18"/>
                <w:szCs w:val="18"/>
              </w:rPr>
              <w:t>, 2023</w:t>
            </w:r>
          </w:p>
        </w:tc>
        <w:tc>
          <w:tcPr>
            <w:tcW w:w="1800" w:type="dxa"/>
            <w:tcBorders>
              <w:top w:val="single" w:sz="4" w:space="0" w:color="auto"/>
              <w:left w:val="single" w:sz="4" w:space="0" w:color="auto"/>
              <w:bottom w:val="single" w:sz="4" w:space="0" w:color="auto"/>
              <w:right w:val="single" w:sz="8" w:space="0" w:color="auto"/>
            </w:tcBorders>
          </w:tcPr>
          <w:p w:rsidR="00DF1112" w:rsidRPr="00C10A93" w:rsidP="009B5678">
            <w:pPr>
              <w:pStyle w:val="DisclaimerHeading"/>
              <w:spacing w:before="40" w:after="40" w:line="220" w:lineRule="exact"/>
              <w:jc w:val="center"/>
              <w:rPr>
                <w:b w:val="0"/>
                <w:color w:val="auto"/>
                <w:sz w:val="18"/>
                <w:szCs w:val="18"/>
              </w:rPr>
            </w:pPr>
            <w:r>
              <w:rPr>
                <w:b w:val="0"/>
                <w:color w:val="auto"/>
                <w:sz w:val="18"/>
                <w:szCs w:val="18"/>
              </w:rPr>
              <w:t>9:00 a.m.</w:t>
            </w:r>
            <w:r w:rsidR="00C62188">
              <w:rPr>
                <w:b w:val="0"/>
                <w:color w:val="auto"/>
                <w:sz w:val="18"/>
                <w:szCs w:val="18"/>
              </w:rPr>
              <w:t xml:space="preserve"> – 12:00 p.m.</w:t>
            </w:r>
          </w:p>
        </w:tc>
        <w:tc>
          <w:tcPr>
            <w:tcW w:w="2790" w:type="dxa"/>
            <w:tcBorders>
              <w:top w:val="single" w:sz="4" w:space="0" w:color="auto"/>
              <w:left w:val="single" w:sz="8" w:space="0" w:color="auto"/>
              <w:bottom w:val="single" w:sz="4" w:space="0" w:color="auto"/>
              <w:right w:val="single" w:sz="8" w:space="0" w:color="auto"/>
            </w:tcBorders>
          </w:tcPr>
          <w:p w:rsidR="00DF1112" w:rsidRPr="00C10A93" w:rsidP="009B5678">
            <w:pPr>
              <w:pStyle w:val="AttendeesList"/>
              <w:spacing w:before="40" w:after="40" w:line="220" w:lineRule="exact"/>
              <w:jc w:val="center"/>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DF1112" w:rsidRPr="00C10A93" w:rsidP="009B5678">
            <w:pPr>
              <w:pStyle w:val="DisclaimerHeading"/>
              <w:spacing w:before="40" w:after="40" w:line="220" w:lineRule="exact"/>
              <w:jc w:val="center"/>
              <w:rPr>
                <w:b w:val="0"/>
                <w:color w:val="auto"/>
                <w:sz w:val="18"/>
                <w:szCs w:val="18"/>
              </w:rPr>
            </w:pPr>
            <w:r>
              <w:rPr>
                <w:b w:val="0"/>
                <w:color w:val="auto"/>
                <w:sz w:val="18"/>
                <w:szCs w:val="18"/>
              </w:rPr>
              <w:t>Nov 30</w:t>
            </w:r>
            <w:r w:rsidR="00C8440B">
              <w:rPr>
                <w:b w:val="0"/>
                <w:color w:val="auto"/>
                <w:sz w:val="18"/>
                <w:szCs w:val="18"/>
              </w:rPr>
              <w:t>, 2023</w:t>
            </w:r>
          </w:p>
        </w:tc>
        <w:tc>
          <w:tcPr>
            <w:tcW w:w="1529" w:type="dxa"/>
            <w:tcBorders>
              <w:top w:val="single" w:sz="4" w:space="0" w:color="auto"/>
              <w:left w:val="single" w:sz="4" w:space="0" w:color="auto"/>
              <w:bottom w:val="single" w:sz="4" w:space="0" w:color="auto"/>
              <w:right w:val="single" w:sz="4" w:space="0" w:color="auto"/>
            </w:tcBorders>
          </w:tcPr>
          <w:p w:rsidR="00DF1112" w:rsidRPr="00C10A93" w:rsidP="009B5678">
            <w:pPr>
              <w:pStyle w:val="DisclaimerHeading"/>
              <w:spacing w:before="40" w:after="40" w:line="220" w:lineRule="exact"/>
              <w:jc w:val="center"/>
              <w:rPr>
                <w:b w:val="0"/>
                <w:color w:val="auto"/>
                <w:sz w:val="18"/>
                <w:szCs w:val="18"/>
              </w:rPr>
            </w:pPr>
            <w:r>
              <w:rPr>
                <w:b w:val="0"/>
                <w:color w:val="auto"/>
                <w:sz w:val="18"/>
                <w:szCs w:val="18"/>
              </w:rPr>
              <w:t>Dec</w:t>
            </w:r>
            <w:r w:rsidR="00815CF2">
              <w:rPr>
                <w:b w:val="0"/>
                <w:color w:val="auto"/>
                <w:sz w:val="18"/>
                <w:szCs w:val="18"/>
              </w:rPr>
              <w:t xml:space="preserve"> 5</w:t>
            </w:r>
            <w:r>
              <w:rPr>
                <w:b w:val="0"/>
                <w:color w:val="auto"/>
                <w:sz w:val="18"/>
                <w:szCs w:val="18"/>
              </w:rPr>
              <w:t>, 2023</w:t>
            </w:r>
          </w:p>
        </w:tc>
      </w:tr>
    </w:tbl>
    <w:p w:rsidR="003C3320" w:rsidP="003C3320">
      <w:pPr>
        <w:pStyle w:val="DisclaimerBodyCopy"/>
      </w:pPr>
    </w:p>
    <w:p w:rsidR="00B62597" w:rsidP="00337321">
      <w:pPr>
        <w:pStyle w:val="Author"/>
      </w:pPr>
      <w:r>
        <w:t xml:space="preserve">Author: </w:t>
      </w:r>
      <w:r w:rsidR="00C8440B">
        <w:t>Lagy Mathew</w:t>
      </w:r>
    </w:p>
    <w:p w:rsidR="00A317A9" w:rsidRPr="00B62597" w:rsidP="00337321">
      <w:pPr>
        <w:pStyle w:val="Author"/>
      </w:pPr>
    </w:p>
    <w:p w:rsidR="000D0E80" w:rsidRPr="00B62597" w:rsidP="000D0E80">
      <w:pPr>
        <w:pStyle w:val="DisclaimerHeading"/>
        <w:spacing w:before="240"/>
      </w:pPr>
      <w:r>
        <w:t>Anti</w:t>
      </w:r>
      <w:r w:rsidRPr="00B62597">
        <w:t>trust:</w:t>
      </w:r>
    </w:p>
    <w:p w:rsidR="000D0E80" w:rsidRPr="00B62597" w:rsidP="000D0E8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0D0E80" w:rsidRPr="00B62597" w:rsidP="000D0E80">
      <w:pPr>
        <w:pStyle w:val="DisclaimerHeading"/>
        <w:spacing w:before="240"/>
      </w:pPr>
      <w:r w:rsidRPr="00B62597">
        <w:t>Code of Conduct:</w:t>
      </w:r>
    </w:p>
    <w:p w:rsidR="000D0E80" w:rsidRPr="00B62597" w:rsidP="000D0E80">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0D0E80" w:rsidRPr="00B62597" w:rsidP="000D0E80">
      <w:pPr>
        <w:pStyle w:val="DisclaimerHeading"/>
        <w:spacing w:before="240"/>
      </w:pPr>
      <w:r w:rsidRPr="00B62597">
        <w:t xml:space="preserve">Public Meetings/Media Participation: </w:t>
      </w:r>
    </w:p>
    <w:p w:rsidR="000D0E80" w:rsidP="000D0E80">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0D0E80" w:rsidP="000D0E80">
      <w:pPr>
        <w:pStyle w:val="DisclaimerHeading"/>
        <w:spacing w:before="240"/>
      </w:pPr>
      <w:r>
        <w:t xml:space="preserve">Participant Identification in </w:t>
      </w:r>
      <w:r>
        <w:t>Webex</w:t>
      </w:r>
      <w:r>
        <w:t>:</w:t>
      </w:r>
    </w:p>
    <w:p w:rsidR="000D0E80" w:rsidP="000D0E80">
      <w:pPr>
        <w:pStyle w:val="DisclaimerBodyCopy"/>
      </w:pPr>
      <w:r>
        <w:t xml:space="preserve">When logging into the </w:t>
      </w:r>
      <w:r>
        <w:t>Webex</w:t>
      </w:r>
      <w:r>
        <w:t xml:space="preserve"> desktop client, please enter your real first and last name as well as a valid email address. Be sure to select the “call me” option.</w:t>
      </w:r>
    </w:p>
    <w:p w:rsidR="000D0E80" w:rsidP="000D0E80">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0D0E80" w:rsidRPr="00FA5955" w:rsidP="000D0E80">
      <w:pPr>
        <w:pStyle w:val="DisclaimerHeading"/>
        <w:spacing w:before="240"/>
      </w:pPr>
      <w:r w:rsidRPr="00FA5955">
        <w:rPr>
          <w:bCs/>
        </w:rPr>
        <w:t xml:space="preserve">Participant Use of </w:t>
      </w:r>
      <w:r w:rsidRPr="00FA5955">
        <w:rPr>
          <w:bCs/>
        </w:rPr>
        <w:t>Webex</w:t>
      </w:r>
      <w:r w:rsidRPr="00FA5955">
        <w:rPr>
          <w:bCs/>
        </w:rPr>
        <w:t xml:space="preserve"> Chat:</w:t>
      </w:r>
    </w:p>
    <w:p w:rsidR="000D0E80" w:rsidP="000D0E80">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027F49" w:rsidP="00027F49">
      <w:pPr>
        <w:pStyle w:val="DisclosureBody"/>
      </w:pPr>
    </w:p>
    <w:p w:rsidR="000D0E80"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474B1">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8440B">
      <w:rPr>
        <w:rFonts w:ascii="Arial Narrow" w:hAnsi="Arial Narrow"/>
        <w:sz w:val="20"/>
      </w:rPr>
      <w:t>3</w:t>
    </w:r>
    <w:r w:rsidR="00991528">
      <w:rPr>
        <w:rFonts w:ascii="Arial Narrow" w:hAnsi="Arial Narrow"/>
        <w:sz w:val="20"/>
      </w:rPr>
      <w:tab/>
    </w:r>
    <w:r w:rsidR="009B567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E474B1">
      <w:t>November 2</w:t>
    </w:r>
    <w:r w:rsidR="00C8440B">
      <w:t>, 2023</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C43A7C82"/>
    <w:lvl w:ilvl="0">
      <w:start w:val="1"/>
      <w:numFmt w:val="decimal"/>
      <w:pStyle w:val="ListSubhead1"/>
      <w:lvlText w:val="%1."/>
      <w:lvlJc w:val="left"/>
      <w:pPr>
        <w:ind w:left="9720" w:hanging="360"/>
      </w:pPr>
      <w:rPr>
        <w:b w:val="0"/>
      </w:rPr>
    </w:lvl>
    <w:lvl w:ilvl="1">
      <w:start w:val="1"/>
      <w:numFmt w:val="upp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3568E4"/>
    <w:multiLevelType w:val="hybridMultilevel"/>
    <w:tmpl w:val="A2CC19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2"/>
  </w:num>
  <w:num w:numId="10">
    <w:abstractNumId w:val="0"/>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D4"/>
    <w:rsid w:val="00006C7C"/>
    <w:rsid w:val="00010057"/>
    <w:rsid w:val="000112B1"/>
    <w:rsid w:val="000232DF"/>
    <w:rsid w:val="00027F49"/>
    <w:rsid w:val="000333FF"/>
    <w:rsid w:val="000369EA"/>
    <w:rsid w:val="0006798D"/>
    <w:rsid w:val="00073BE2"/>
    <w:rsid w:val="000857D7"/>
    <w:rsid w:val="00092135"/>
    <w:rsid w:val="000C4A81"/>
    <w:rsid w:val="000D0E80"/>
    <w:rsid w:val="000E2E48"/>
    <w:rsid w:val="001136CA"/>
    <w:rsid w:val="00117AF9"/>
    <w:rsid w:val="00121F58"/>
    <w:rsid w:val="001678E8"/>
    <w:rsid w:val="00170E02"/>
    <w:rsid w:val="001A271C"/>
    <w:rsid w:val="001B2242"/>
    <w:rsid w:val="001C0CC0"/>
    <w:rsid w:val="001D3B68"/>
    <w:rsid w:val="001D49A0"/>
    <w:rsid w:val="00210BBC"/>
    <w:rsid w:val="002113BD"/>
    <w:rsid w:val="0025139E"/>
    <w:rsid w:val="002B2F98"/>
    <w:rsid w:val="002C6057"/>
    <w:rsid w:val="00305238"/>
    <w:rsid w:val="003251CE"/>
    <w:rsid w:val="00337321"/>
    <w:rsid w:val="003705AD"/>
    <w:rsid w:val="00394850"/>
    <w:rsid w:val="003B55E1"/>
    <w:rsid w:val="003C17E2"/>
    <w:rsid w:val="003C3320"/>
    <w:rsid w:val="003C677A"/>
    <w:rsid w:val="003D7E5C"/>
    <w:rsid w:val="003E7A73"/>
    <w:rsid w:val="0046043F"/>
    <w:rsid w:val="00491490"/>
    <w:rsid w:val="00494494"/>
    <w:rsid w:val="004969FA"/>
    <w:rsid w:val="00496AF5"/>
    <w:rsid w:val="00527104"/>
    <w:rsid w:val="00534078"/>
    <w:rsid w:val="005579F5"/>
    <w:rsid w:val="00564DEE"/>
    <w:rsid w:val="0057441E"/>
    <w:rsid w:val="005A04A1"/>
    <w:rsid w:val="005A5D0D"/>
    <w:rsid w:val="005C72D4"/>
    <w:rsid w:val="005D6D05"/>
    <w:rsid w:val="006024A0"/>
    <w:rsid w:val="00602967"/>
    <w:rsid w:val="00606F11"/>
    <w:rsid w:val="00643EA1"/>
    <w:rsid w:val="006C738F"/>
    <w:rsid w:val="006F7A52"/>
    <w:rsid w:val="00711249"/>
    <w:rsid w:val="00712CAA"/>
    <w:rsid w:val="00716A8B"/>
    <w:rsid w:val="00730F76"/>
    <w:rsid w:val="00734A43"/>
    <w:rsid w:val="00744A45"/>
    <w:rsid w:val="00754C6D"/>
    <w:rsid w:val="00755096"/>
    <w:rsid w:val="007703B4"/>
    <w:rsid w:val="007A34A3"/>
    <w:rsid w:val="007C2954"/>
    <w:rsid w:val="007D4F70"/>
    <w:rsid w:val="007E2FD4"/>
    <w:rsid w:val="007E7CAB"/>
    <w:rsid w:val="00815CF2"/>
    <w:rsid w:val="00823666"/>
    <w:rsid w:val="00836178"/>
    <w:rsid w:val="00837B12"/>
    <w:rsid w:val="00841282"/>
    <w:rsid w:val="008552A3"/>
    <w:rsid w:val="00882652"/>
    <w:rsid w:val="00884B19"/>
    <w:rsid w:val="008B6705"/>
    <w:rsid w:val="008E0EB9"/>
    <w:rsid w:val="00917386"/>
    <w:rsid w:val="0095194C"/>
    <w:rsid w:val="00973339"/>
    <w:rsid w:val="00991528"/>
    <w:rsid w:val="009A5430"/>
    <w:rsid w:val="009B5678"/>
    <w:rsid w:val="009C15C4"/>
    <w:rsid w:val="009F53F9"/>
    <w:rsid w:val="00A05391"/>
    <w:rsid w:val="00A05970"/>
    <w:rsid w:val="00A317A9"/>
    <w:rsid w:val="00A41149"/>
    <w:rsid w:val="00A56D57"/>
    <w:rsid w:val="00A901D9"/>
    <w:rsid w:val="00AC2247"/>
    <w:rsid w:val="00B16D95"/>
    <w:rsid w:val="00B20316"/>
    <w:rsid w:val="00B34E3C"/>
    <w:rsid w:val="00B62597"/>
    <w:rsid w:val="00BA6146"/>
    <w:rsid w:val="00BB531B"/>
    <w:rsid w:val="00BB6921"/>
    <w:rsid w:val="00BC5198"/>
    <w:rsid w:val="00BF331B"/>
    <w:rsid w:val="00C10A93"/>
    <w:rsid w:val="00C439EC"/>
    <w:rsid w:val="00C5307B"/>
    <w:rsid w:val="00C62188"/>
    <w:rsid w:val="00C72168"/>
    <w:rsid w:val="00C757F4"/>
    <w:rsid w:val="00C75A9D"/>
    <w:rsid w:val="00C8440B"/>
    <w:rsid w:val="00CA02DB"/>
    <w:rsid w:val="00CA49B9"/>
    <w:rsid w:val="00CB19DE"/>
    <w:rsid w:val="00CB475B"/>
    <w:rsid w:val="00CC1B47"/>
    <w:rsid w:val="00CC23EB"/>
    <w:rsid w:val="00CC4650"/>
    <w:rsid w:val="00CF3389"/>
    <w:rsid w:val="00D060CC"/>
    <w:rsid w:val="00D06EC8"/>
    <w:rsid w:val="00D136EA"/>
    <w:rsid w:val="00D251ED"/>
    <w:rsid w:val="00D831E4"/>
    <w:rsid w:val="00D95949"/>
    <w:rsid w:val="00DA23DE"/>
    <w:rsid w:val="00DB29E9"/>
    <w:rsid w:val="00DC4857"/>
    <w:rsid w:val="00DE34CF"/>
    <w:rsid w:val="00DF1112"/>
    <w:rsid w:val="00E1605D"/>
    <w:rsid w:val="00E32B6B"/>
    <w:rsid w:val="00E474B1"/>
    <w:rsid w:val="00E5387A"/>
    <w:rsid w:val="00E55E84"/>
    <w:rsid w:val="00E70AE5"/>
    <w:rsid w:val="00EA4353"/>
    <w:rsid w:val="00EB68B0"/>
    <w:rsid w:val="00EC794E"/>
    <w:rsid w:val="00F4190F"/>
    <w:rsid w:val="00F5077C"/>
    <w:rsid w:val="00FA5955"/>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588233"/>
  <w15:docId w15:val="{33B32098-6DE1-4D86-AC0A-C7B84C28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about-pjm/who-we-are/code-of-conduct"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ong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