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184B61" w:rsidP="00755096">
      <w:pPr>
        <w:pStyle w:val="MeetingDetails"/>
      </w:pPr>
      <w:r>
        <w:t>October</w:t>
      </w:r>
      <w:r w:rsidR="00010057">
        <w:t xml:space="preserve"> </w:t>
      </w:r>
      <w:r>
        <w:t>14</w:t>
      </w:r>
      <w:r w:rsidR="00837E78">
        <w:t>,</w:t>
      </w:r>
      <w:r w:rsidR="002B2F98">
        <w:t xml:space="preserve"> </w:t>
      </w:r>
      <w:r w:rsidR="009A2D5A">
        <w:t>2021</w:t>
      </w:r>
    </w:p>
    <w:p w:rsidR="00B62597" w:rsidRPr="00B62597" w:rsidRDefault="003442E8" w:rsidP="00453611">
      <w:pPr>
        <w:pStyle w:val="MeetingDetails"/>
        <w:tabs>
          <w:tab w:val="left" w:pos="4155"/>
        </w:tabs>
        <w:rPr>
          <w:sz w:val="28"/>
          <w:u w:val="single"/>
        </w:rPr>
      </w:pPr>
      <w:r>
        <w:t>1</w:t>
      </w:r>
      <w:r w:rsidR="003C12B2">
        <w:t>:00</w:t>
      </w:r>
      <w:r w:rsidR="002B2F98">
        <w:t xml:space="preserve"> </w:t>
      </w:r>
      <w:r w:rsidR="003C12B2">
        <w:t>p</w:t>
      </w:r>
      <w:r w:rsidR="002B2F98">
        <w:t xml:space="preserve">.m. – </w:t>
      </w:r>
      <w:r>
        <w:t>2</w:t>
      </w:r>
      <w:r w:rsidR="00FD14A5">
        <w:t>:</w:t>
      </w:r>
      <w:r w:rsidR="00453611">
        <w:t>3</w:t>
      </w:r>
      <w:r w:rsidR="0001779D">
        <w:t>0</w:t>
      </w:r>
      <w:r w:rsidR="00010057">
        <w:t xml:space="preserve"> </w:t>
      </w:r>
      <w:r w:rsidR="003C12B2">
        <w:t>p</w:t>
      </w:r>
      <w:r w:rsidR="00755096">
        <w:t>.m.</w:t>
      </w:r>
      <w:r w:rsidR="00010057">
        <w:t xml:space="preserve"> EPT</w:t>
      </w:r>
      <w:r w:rsidR="00453611">
        <w:tab/>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3442E8">
        <w:t>1</w:t>
      </w:r>
      <w:r w:rsidR="00E507AE">
        <w:t>:00</w:t>
      </w:r>
      <w:r w:rsidR="00FC4406">
        <w:t xml:space="preserve"> – </w:t>
      </w:r>
      <w:r w:rsidR="003442E8">
        <w:t>1:</w:t>
      </w:r>
      <w:r w:rsidR="003C12B2">
        <w:t>10</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184B61">
        <w:rPr>
          <w:b w:val="0"/>
        </w:rPr>
        <w:t>September</w:t>
      </w:r>
      <w:r w:rsidR="007A2201">
        <w:rPr>
          <w:b w:val="0"/>
        </w:rPr>
        <w:t xml:space="preserve"> 22</w:t>
      </w:r>
      <w:r w:rsidR="00D66879">
        <w:rPr>
          <w:b w:val="0"/>
        </w:rPr>
        <w:t>, 2021</w:t>
      </w:r>
      <w:r w:rsidRPr="00042CA7">
        <w:rPr>
          <w:b w:val="0"/>
        </w:rPr>
        <w:t xml:space="preserve"> draft MSS minutes</w:t>
      </w:r>
      <w:r>
        <w:rPr>
          <w:b w:val="0"/>
        </w:rPr>
        <w:t>.</w:t>
      </w:r>
    </w:p>
    <w:p w:rsidR="001D3B68" w:rsidRPr="00DB29E9" w:rsidRDefault="00E507AE" w:rsidP="007C2954">
      <w:pPr>
        <w:pStyle w:val="PrimaryHeading"/>
      </w:pPr>
      <w:r>
        <w:t>Working Issues (</w:t>
      </w:r>
      <w:r w:rsidR="007A2201">
        <w:t>1:10 – 2:00</w:t>
      </w:r>
      <w:r w:rsidR="001D3B68">
        <w:t>)</w:t>
      </w:r>
    </w:p>
    <w:p w:rsidR="003442E8" w:rsidRDefault="00184B61" w:rsidP="003442E8">
      <w:pPr>
        <w:pStyle w:val="ListSubhead1"/>
        <w:numPr>
          <w:ilvl w:val="0"/>
          <w:numId w:val="13"/>
        </w:numPr>
        <w:ind w:left="360"/>
      </w:pPr>
      <w:r>
        <w:t xml:space="preserve">2021 November and December Holiday </w:t>
      </w:r>
      <w:r w:rsidR="00CF1BC7">
        <w:t xml:space="preserve">Submission </w:t>
      </w:r>
      <w:r>
        <w:t>Deadline Extensions</w:t>
      </w:r>
      <w:r w:rsidR="00CF1BC7">
        <w:t xml:space="preserve"> Reminder</w:t>
      </w:r>
      <w:r w:rsidR="00453611">
        <w:t xml:space="preserve"> (1:10 – 1:20</w:t>
      </w:r>
      <w:r w:rsidR="007A2201">
        <w:t>)</w:t>
      </w:r>
    </w:p>
    <w:p w:rsidR="00D66879" w:rsidRDefault="00184B61" w:rsidP="00D66879">
      <w:pPr>
        <w:pStyle w:val="ListSubhead1"/>
        <w:numPr>
          <w:ilvl w:val="0"/>
          <w:numId w:val="0"/>
        </w:numPr>
        <w:ind w:left="360"/>
        <w:rPr>
          <w:b w:val="0"/>
        </w:rPr>
      </w:pPr>
      <w:r>
        <w:rPr>
          <w:b w:val="0"/>
        </w:rPr>
        <w:t>John McComb</w:t>
      </w:r>
      <w:r w:rsidR="007A2201">
        <w:rPr>
          <w:b w:val="0"/>
        </w:rPr>
        <w:t>, PJM, will</w:t>
      </w:r>
      <w:r>
        <w:rPr>
          <w:b w:val="0"/>
        </w:rPr>
        <w:t xml:space="preserve"> review Power Meter and </w:t>
      </w:r>
      <w:proofErr w:type="spellStart"/>
      <w:r>
        <w:rPr>
          <w:b w:val="0"/>
        </w:rPr>
        <w:t>InSchedule</w:t>
      </w:r>
      <w:proofErr w:type="spellEnd"/>
      <w:r>
        <w:rPr>
          <w:b w:val="0"/>
        </w:rPr>
        <w:t xml:space="preserve"> submission deadline extensions for upcoming 2021 November and December Holiday dates.</w:t>
      </w:r>
    </w:p>
    <w:p w:rsidR="00B42AF4" w:rsidRDefault="00184B61" w:rsidP="00D07424">
      <w:pPr>
        <w:pStyle w:val="ListSubhead1"/>
        <w:numPr>
          <w:ilvl w:val="0"/>
          <w:numId w:val="13"/>
        </w:numPr>
        <w:ind w:left="360"/>
      </w:pPr>
      <w:r>
        <w:t xml:space="preserve">2022 </w:t>
      </w:r>
      <w:r w:rsidR="00CF1BC7">
        <w:t xml:space="preserve">Holiday Submission Deadline Overview </w:t>
      </w:r>
      <w:r w:rsidR="00453611">
        <w:t>(1:20 – 1:40</w:t>
      </w:r>
      <w:r w:rsidR="00AE4870">
        <w:t>)</w:t>
      </w:r>
    </w:p>
    <w:p w:rsidR="008573F7" w:rsidRDefault="00F57A3F" w:rsidP="00F57A3F">
      <w:pPr>
        <w:pStyle w:val="ListSubhead1"/>
        <w:numPr>
          <w:ilvl w:val="0"/>
          <w:numId w:val="0"/>
        </w:numPr>
        <w:ind w:left="360"/>
        <w:rPr>
          <w:b w:val="0"/>
        </w:rPr>
      </w:pPr>
      <w:r>
        <w:rPr>
          <w:b w:val="0"/>
        </w:rPr>
        <w:t>John McComb</w:t>
      </w:r>
      <w:r w:rsidR="00AE4870">
        <w:rPr>
          <w:b w:val="0"/>
        </w:rPr>
        <w:t xml:space="preserve">, PJM, </w:t>
      </w:r>
      <w:r w:rsidR="008D4BFC">
        <w:rPr>
          <w:b w:val="0"/>
        </w:rPr>
        <w:t>will</w:t>
      </w:r>
      <w:r w:rsidR="00CF1BC7">
        <w:rPr>
          <w:b w:val="0"/>
        </w:rPr>
        <w:t xml:space="preserve"> give an over</w:t>
      </w:r>
      <w:r w:rsidR="008D4BFC">
        <w:rPr>
          <w:b w:val="0"/>
        </w:rPr>
        <w:t xml:space="preserve">view </w:t>
      </w:r>
      <w:r w:rsidR="00CF1BC7">
        <w:rPr>
          <w:b w:val="0"/>
        </w:rPr>
        <w:t xml:space="preserve">of the 2022 Power Meter and </w:t>
      </w:r>
      <w:proofErr w:type="spellStart"/>
      <w:r w:rsidR="00CF1BC7">
        <w:rPr>
          <w:b w:val="0"/>
        </w:rPr>
        <w:t>InSchedule</w:t>
      </w:r>
      <w:proofErr w:type="spellEnd"/>
      <w:r w:rsidR="00CF1BC7">
        <w:rPr>
          <w:b w:val="0"/>
        </w:rPr>
        <w:t xml:space="preserve"> Holiday submission deadline extension dates</w:t>
      </w:r>
      <w:r w:rsidR="008D4BFC">
        <w:rPr>
          <w:b w:val="0"/>
        </w:rPr>
        <w:t xml:space="preserve">. </w:t>
      </w:r>
      <w:bookmarkStart w:id="2" w:name="_GoBack"/>
      <w:bookmarkEnd w:id="2"/>
    </w:p>
    <w:p w:rsidR="00D83905" w:rsidRPr="00C767C6" w:rsidRDefault="00D83905" w:rsidP="00E82F42">
      <w:pPr>
        <w:pStyle w:val="ListSubhead1"/>
        <w:numPr>
          <w:ilvl w:val="0"/>
          <w:numId w:val="0"/>
        </w:numPr>
        <w:ind w:left="360" w:hanging="360"/>
      </w:pPr>
      <w:r w:rsidRPr="008D4BFC">
        <w:t>3.</w:t>
      </w:r>
      <w:r>
        <w:rPr>
          <w:b w:val="0"/>
        </w:rPr>
        <w:tab/>
      </w:r>
      <w:r w:rsidR="00805D73">
        <w:t>PJM.com Billing, Settlements &amp; Credit updates</w:t>
      </w:r>
      <w:r w:rsidR="00453611">
        <w:t xml:space="preserve"> (1:40 – 1:50</w:t>
      </w:r>
      <w:r w:rsidR="00C767C6" w:rsidRPr="00C767C6">
        <w:t>)</w:t>
      </w:r>
    </w:p>
    <w:p w:rsidR="003442E8" w:rsidRDefault="00C767C6" w:rsidP="007A2201">
      <w:pPr>
        <w:pStyle w:val="ListSubhead1"/>
        <w:numPr>
          <w:ilvl w:val="0"/>
          <w:numId w:val="0"/>
        </w:numPr>
        <w:ind w:left="360" w:hanging="360"/>
        <w:rPr>
          <w:b w:val="0"/>
        </w:rPr>
      </w:pPr>
      <w:r>
        <w:rPr>
          <w:b w:val="0"/>
        </w:rPr>
        <w:tab/>
      </w:r>
      <w:r w:rsidR="00CF1BC7">
        <w:rPr>
          <w:b w:val="0"/>
        </w:rPr>
        <w:t>Sean Flamm</w:t>
      </w:r>
      <w:r>
        <w:rPr>
          <w:b w:val="0"/>
        </w:rPr>
        <w:t>, PJM,</w:t>
      </w:r>
      <w:r w:rsidR="00CF1BC7">
        <w:rPr>
          <w:b w:val="0"/>
        </w:rPr>
        <w:t xml:space="preserve"> </w:t>
      </w:r>
      <w:r w:rsidR="000E470D">
        <w:rPr>
          <w:b w:val="0"/>
        </w:rPr>
        <w:t xml:space="preserve">will </w:t>
      </w:r>
      <w:r w:rsidR="00CF1BC7">
        <w:rPr>
          <w:b w:val="0"/>
        </w:rPr>
        <w:t>review updates to the MSRS Reports Documentation webpage on PJM.com and will introduce a survey for usage of the Billing, Settlements &amp; Credit section</w:t>
      </w:r>
      <w:r w:rsidR="008D4BFC">
        <w:rPr>
          <w:b w:val="0"/>
        </w:rPr>
        <w:t>.</w:t>
      </w:r>
    </w:p>
    <w:p w:rsidR="000E470D" w:rsidRPr="000E470D" w:rsidRDefault="000E470D" w:rsidP="007A2201">
      <w:pPr>
        <w:pStyle w:val="ListSubhead1"/>
        <w:numPr>
          <w:ilvl w:val="0"/>
          <w:numId w:val="0"/>
        </w:numPr>
        <w:ind w:left="360" w:hanging="360"/>
      </w:pPr>
      <w:r>
        <w:rPr>
          <w:b w:val="0"/>
        </w:rPr>
        <w:t xml:space="preserve">4.    </w:t>
      </w:r>
      <w:r w:rsidRPr="000E470D">
        <w:t xml:space="preserve">Schedule 9 &amp; 10 Charge Details </w:t>
      </w:r>
      <w:r w:rsidR="00453611">
        <w:t>MSRS Report Update Options (1:50</w:t>
      </w:r>
      <w:r w:rsidRPr="000E470D">
        <w:t xml:space="preserve"> – 2:00)</w:t>
      </w:r>
    </w:p>
    <w:p w:rsidR="000E470D" w:rsidRPr="007A2201" w:rsidRDefault="00805D73" w:rsidP="007A2201">
      <w:pPr>
        <w:pStyle w:val="ListSubhead1"/>
        <w:numPr>
          <w:ilvl w:val="0"/>
          <w:numId w:val="0"/>
        </w:numPr>
        <w:ind w:left="360" w:hanging="360"/>
        <w:rPr>
          <w:b w:val="0"/>
        </w:rPr>
      </w:pPr>
      <w:r>
        <w:rPr>
          <w:b w:val="0"/>
        </w:rPr>
        <w:t xml:space="preserve">       </w:t>
      </w:r>
      <w:r w:rsidR="000E470D">
        <w:rPr>
          <w:b w:val="0"/>
        </w:rPr>
        <w:t xml:space="preserve">Sean Flamm, PJM, will </w:t>
      </w:r>
      <w:r w:rsidR="00F33DC8">
        <w:rPr>
          <w:b w:val="0"/>
        </w:rPr>
        <w:t>present options for new Schedule 9 &amp; 10 Charge Detail reports related to the January 2022 Schedule 9 rate changes.</w:t>
      </w:r>
    </w:p>
    <w:p w:rsidR="00F7443D" w:rsidRPr="00DB29E9" w:rsidRDefault="007A2201" w:rsidP="00F7443D">
      <w:pPr>
        <w:pStyle w:val="PrimaryHeading"/>
      </w:pPr>
      <w:r>
        <w:t>Informational Updates</w:t>
      </w:r>
    </w:p>
    <w:p w:rsidR="008D4BFC" w:rsidRPr="008D4BFC" w:rsidRDefault="008D4BFC" w:rsidP="00F33DC8">
      <w:pPr>
        <w:pStyle w:val="NormalWeb"/>
        <w:spacing w:before="0" w:beforeAutospacing="0" w:after="200" w:afterAutospacing="0"/>
        <w:rPr>
          <w:rFonts w:ascii="Arial Narrow" w:hAnsi="Arial Narrow"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FC6630" w:rsidTr="005109FF">
        <w:tc>
          <w:tcPr>
            <w:tcW w:w="9350" w:type="dxa"/>
            <w:gridSpan w:val="3"/>
          </w:tcPr>
          <w:p w:rsidR="00FC6630" w:rsidRDefault="00FC6630" w:rsidP="00FC6630">
            <w:pPr>
              <w:pStyle w:val="PrimaryHeading"/>
              <w:ind w:left="-108"/>
            </w:pPr>
            <w:r>
              <w:t>Future Agenda Items</w:t>
            </w:r>
          </w:p>
        </w:tc>
      </w:tr>
      <w:tr w:rsidR="00FC6630" w:rsidTr="005109FF">
        <w:trPr>
          <w:trHeight w:val="296"/>
        </w:trPr>
        <w:tc>
          <w:tcPr>
            <w:tcW w:w="9350" w:type="dxa"/>
            <w:gridSpan w:val="3"/>
          </w:tcPr>
          <w:p w:rsidR="00FC6630" w:rsidRDefault="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C6630" w:rsidRDefault="00FC6630" w:rsidP="00FC6630">
            <w:pPr>
              <w:pStyle w:val="AttendeesList"/>
              <w:rPr>
                <w:rFonts w:cs="Calibri"/>
                <w:sz w:val="24"/>
                <w:szCs w:val="24"/>
              </w:rPr>
            </w:pPr>
          </w:p>
          <w:p w:rsidR="00F33DC8" w:rsidRDefault="00F33DC8" w:rsidP="00FC6630">
            <w:pPr>
              <w:pStyle w:val="AttendeesList"/>
              <w:rPr>
                <w:rFonts w:cs="Calibri"/>
                <w:sz w:val="24"/>
                <w:szCs w:val="24"/>
              </w:rPr>
            </w:pPr>
          </w:p>
          <w:p w:rsidR="00F33DC8" w:rsidRDefault="00F33DC8" w:rsidP="00FC6630">
            <w:pPr>
              <w:pStyle w:val="AttendeesList"/>
              <w:rPr>
                <w:rFonts w:cs="Calibri"/>
                <w:sz w:val="24"/>
                <w:szCs w:val="24"/>
              </w:rPr>
            </w:pPr>
          </w:p>
          <w:p w:rsidR="00F33DC8" w:rsidRDefault="00F33DC8" w:rsidP="00FC6630">
            <w:pPr>
              <w:pStyle w:val="AttendeesList"/>
              <w:rPr>
                <w:rFonts w:cs="Calibri"/>
                <w:sz w:val="24"/>
                <w:szCs w:val="24"/>
              </w:rPr>
            </w:pPr>
          </w:p>
          <w:p w:rsidR="00F33DC8" w:rsidRPr="00F7443D" w:rsidRDefault="00F33DC8" w:rsidP="00FC6630">
            <w:pPr>
              <w:pStyle w:val="AttendeesList"/>
              <w:rPr>
                <w:rFonts w:cs="Calibri"/>
                <w:sz w:val="24"/>
                <w:szCs w:val="24"/>
              </w:rPr>
            </w:pPr>
          </w:p>
        </w:tc>
      </w:tr>
      <w:tr w:rsidR="00FC6630" w:rsidTr="009A2D5A">
        <w:trPr>
          <w:trHeight w:val="87"/>
        </w:trPr>
        <w:tc>
          <w:tcPr>
            <w:tcW w:w="9350" w:type="dxa"/>
            <w:gridSpan w:val="3"/>
          </w:tcPr>
          <w:p w:rsidR="00FC6630" w:rsidRDefault="00FC6630" w:rsidP="00FC6630">
            <w:pPr>
              <w:pStyle w:val="PrimaryHeading"/>
              <w:ind w:left="-108"/>
            </w:pPr>
            <w:r>
              <w:lastRenderedPageBreak/>
              <w:t>Future Meeting Dates</w:t>
            </w:r>
          </w:p>
        </w:tc>
      </w:tr>
      <w:tr w:rsidR="00FC6630" w:rsidTr="005109FF">
        <w:tc>
          <w:tcPr>
            <w:tcW w:w="311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3:00 p.m.</w:t>
            </w:r>
          </w:p>
        </w:tc>
        <w:tc>
          <w:tcPr>
            <w:tcW w:w="312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FC6630" w:rsidTr="005109FF">
        <w:tc>
          <w:tcPr>
            <w:tcW w:w="311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3:00 p.m.</w:t>
            </w:r>
          </w:p>
        </w:tc>
        <w:tc>
          <w:tcPr>
            <w:tcW w:w="312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3611">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453611">
      <w:t>October 11</w:t>
    </w:r>
    <w:r w:rsidR="00B66E1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3A149F"/>
    <w:multiLevelType w:val="hybridMultilevel"/>
    <w:tmpl w:val="5AA0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7"/>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0E470D"/>
    <w:rsid w:val="00115C4E"/>
    <w:rsid w:val="001328DA"/>
    <w:rsid w:val="0016375F"/>
    <w:rsid w:val="001678E8"/>
    <w:rsid w:val="00172D97"/>
    <w:rsid w:val="00184B61"/>
    <w:rsid w:val="00187507"/>
    <w:rsid w:val="001A0199"/>
    <w:rsid w:val="001B2242"/>
    <w:rsid w:val="001C0CC0"/>
    <w:rsid w:val="001D3B68"/>
    <w:rsid w:val="002113BD"/>
    <w:rsid w:val="00223858"/>
    <w:rsid w:val="00240490"/>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914CC"/>
    <w:rsid w:val="003A764F"/>
    <w:rsid w:val="003B2EBC"/>
    <w:rsid w:val="003B55E1"/>
    <w:rsid w:val="003C12B2"/>
    <w:rsid w:val="003D7E5C"/>
    <w:rsid w:val="003E7A73"/>
    <w:rsid w:val="00453611"/>
    <w:rsid w:val="00454B11"/>
    <w:rsid w:val="0046043F"/>
    <w:rsid w:val="00477113"/>
    <w:rsid w:val="00484349"/>
    <w:rsid w:val="00491490"/>
    <w:rsid w:val="00494494"/>
    <w:rsid w:val="004969FA"/>
    <w:rsid w:val="004E4EC5"/>
    <w:rsid w:val="005109FF"/>
    <w:rsid w:val="00527104"/>
    <w:rsid w:val="00564DEE"/>
    <w:rsid w:val="0057441E"/>
    <w:rsid w:val="005968E4"/>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2201"/>
    <w:rsid w:val="007A34A3"/>
    <w:rsid w:val="007A4F0F"/>
    <w:rsid w:val="007C2047"/>
    <w:rsid w:val="007C2954"/>
    <w:rsid w:val="007D4F70"/>
    <w:rsid w:val="007E20E5"/>
    <w:rsid w:val="007E7CAB"/>
    <w:rsid w:val="00805D73"/>
    <w:rsid w:val="00837B12"/>
    <w:rsid w:val="00837E78"/>
    <w:rsid w:val="00841282"/>
    <w:rsid w:val="008552A3"/>
    <w:rsid w:val="008573F7"/>
    <w:rsid w:val="00862377"/>
    <w:rsid w:val="00882652"/>
    <w:rsid w:val="00890B49"/>
    <w:rsid w:val="008D4BFC"/>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1BC7"/>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5EC1A121"/>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3831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62</cp:revision>
  <cp:lastPrinted>2015-02-05T19:57:00Z</cp:lastPrinted>
  <dcterms:created xsi:type="dcterms:W3CDTF">2020-06-12T14:30:00Z</dcterms:created>
  <dcterms:modified xsi:type="dcterms:W3CDTF">2021-10-11T13:51:00Z</dcterms:modified>
</cp:coreProperties>
</file>