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975F8" w:rsidP="00755096">
      <w:pPr>
        <w:pStyle w:val="MeetingDetails"/>
      </w:pPr>
      <w:r>
        <w:t>Load Analysis Subcommit</w:t>
      </w:r>
      <w:r w:rsidR="002B2F98">
        <w:t>tee</w:t>
      </w:r>
    </w:p>
    <w:p w:rsidR="00F975F8" w:rsidRPr="00317419" w:rsidRDefault="00F975F8"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RDefault="00B84FE2" w:rsidP="00F975F8">
      <w:pPr>
        <w:pStyle w:val="MeetingDetails"/>
      </w:pPr>
      <w:r>
        <w:t>September 3</w:t>
      </w:r>
      <w:r w:rsidR="00F975F8" w:rsidRPr="004366FE">
        <w:t>, 20</w:t>
      </w:r>
      <w:r w:rsidR="00F975F8">
        <w:t>2</w:t>
      </w:r>
      <w:r>
        <w:t>1</w:t>
      </w:r>
    </w:p>
    <w:p w:rsidR="00B62597" w:rsidRPr="00B62597" w:rsidRDefault="00B84FE2" w:rsidP="00755096">
      <w:pPr>
        <w:pStyle w:val="MeetingDetails"/>
        <w:rPr>
          <w:sz w:val="28"/>
          <w:u w:val="single"/>
        </w:rPr>
      </w:pPr>
      <w:r>
        <w:t>9</w:t>
      </w:r>
      <w:r w:rsidR="002B2F98">
        <w:t xml:space="preserve">:00 </w:t>
      </w:r>
      <w:r>
        <w:t>a.</w:t>
      </w:r>
      <w:r w:rsidR="002B2F98">
        <w:t xml:space="preserve">m. – </w:t>
      </w:r>
      <w:r>
        <w:t>12</w:t>
      </w:r>
      <w:r w:rsidR="00010057">
        <w:t xml:space="preserve">:00 </w:t>
      </w:r>
      <w:r w:rsidR="00F975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5B25BC" w:rsidRDefault="002B2F98" w:rsidP="007C2954">
      <w:pPr>
        <w:pStyle w:val="PrimaryHeading"/>
        <w:rPr>
          <w:caps/>
          <w:sz w:val="24"/>
          <w:szCs w:val="24"/>
        </w:rPr>
      </w:pPr>
      <w:bookmarkStart w:id="0" w:name="OLE_LINK5"/>
      <w:bookmarkStart w:id="1" w:name="OLE_LINK3"/>
      <w:r w:rsidRPr="005B25BC">
        <w:rPr>
          <w:sz w:val="24"/>
          <w:szCs w:val="24"/>
        </w:rPr>
        <w:t>Administration (</w:t>
      </w:r>
      <w:r w:rsidR="00B84FE2" w:rsidRPr="005B25BC">
        <w:rPr>
          <w:sz w:val="24"/>
          <w:szCs w:val="24"/>
        </w:rPr>
        <w:t>9</w:t>
      </w:r>
      <w:r w:rsidRPr="005B25BC">
        <w:rPr>
          <w:sz w:val="24"/>
          <w:szCs w:val="24"/>
        </w:rPr>
        <w:t>:00-</w:t>
      </w:r>
      <w:r w:rsidR="00B84FE2" w:rsidRPr="005B25BC">
        <w:rPr>
          <w:sz w:val="24"/>
          <w:szCs w:val="24"/>
        </w:rPr>
        <w:t>9</w:t>
      </w:r>
      <w:r w:rsidRPr="005B25BC">
        <w:rPr>
          <w:sz w:val="24"/>
          <w:szCs w:val="24"/>
        </w:rPr>
        <w:t>:</w:t>
      </w:r>
      <w:r w:rsidR="004B252B" w:rsidRPr="005B25BC">
        <w:rPr>
          <w:sz w:val="24"/>
          <w:szCs w:val="24"/>
        </w:rPr>
        <w:t>1</w:t>
      </w:r>
      <w:r w:rsidR="00B62597" w:rsidRPr="005B25BC">
        <w:rPr>
          <w:sz w:val="24"/>
          <w:szCs w:val="24"/>
        </w:rPr>
        <w:t>0)</w:t>
      </w:r>
    </w:p>
    <w:bookmarkEnd w:id="0"/>
    <w:bookmarkEnd w:id="1"/>
    <w:p w:rsidR="004B252B" w:rsidRPr="004B252B" w:rsidRDefault="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RDefault="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B84FE2">
        <w:rPr>
          <w:rFonts w:ascii="Arial Narrow" w:eastAsia="Times New Roman" w:hAnsi="Arial Narrow" w:cs="Times New Roman"/>
          <w:sz w:val="24"/>
        </w:rPr>
        <w:t>November 30</w:t>
      </w:r>
      <w:r w:rsidRPr="004B252B">
        <w:rPr>
          <w:rFonts w:ascii="Arial Narrow" w:eastAsia="Times New Roman" w:hAnsi="Arial Narrow" w:cs="Times New Roman"/>
          <w:sz w:val="24"/>
          <w:vertAlign w:val="superscript"/>
        </w:rPr>
        <w:t>th</w:t>
      </w:r>
      <w:r w:rsidRPr="004B252B">
        <w:rPr>
          <w:rFonts w:ascii="Arial Narrow" w:eastAsia="Times New Roman" w:hAnsi="Arial Narrow" w:cs="Times New Roman"/>
          <w:sz w:val="24"/>
        </w:rPr>
        <w:t xml:space="preserve">, 2020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RDefault="00351799" w:rsidP="007C2954">
      <w:pPr>
        <w:pStyle w:val="PrimaryHeading"/>
        <w:rPr>
          <w:sz w:val="24"/>
          <w:szCs w:val="24"/>
        </w:rPr>
      </w:pPr>
      <w:r w:rsidRPr="005B25BC">
        <w:rPr>
          <w:sz w:val="24"/>
          <w:szCs w:val="24"/>
        </w:rPr>
        <w:t>Load Forecast Model Development (</w:t>
      </w:r>
      <w:r w:rsidR="00B84FE2" w:rsidRPr="005B25BC">
        <w:rPr>
          <w:sz w:val="24"/>
          <w:szCs w:val="24"/>
        </w:rPr>
        <w:t>9</w:t>
      </w:r>
      <w:r w:rsidRPr="005B25BC">
        <w:rPr>
          <w:sz w:val="24"/>
          <w:szCs w:val="24"/>
        </w:rPr>
        <w:t>:10-</w:t>
      </w:r>
      <w:r w:rsidR="00B84FE2" w:rsidRPr="005B25BC">
        <w:rPr>
          <w:sz w:val="24"/>
          <w:szCs w:val="24"/>
        </w:rPr>
        <w:t>12</w:t>
      </w:r>
      <w:r w:rsidRPr="005B25BC">
        <w:rPr>
          <w:sz w:val="24"/>
          <w:szCs w:val="24"/>
        </w:rPr>
        <w:t>:00)</w:t>
      </w:r>
    </w:p>
    <w:p w:rsidR="005B25BC" w:rsidRDefault="005B25BC" w:rsidP="005B25BC">
      <w:pPr>
        <w:pStyle w:val="SecondaryHeading-Numbered"/>
        <w:numPr>
          <w:ilvl w:val="0"/>
          <w:numId w:val="13"/>
        </w:numPr>
        <w:rPr>
          <w:b w:val="0"/>
          <w:u w:val="single"/>
        </w:rPr>
      </w:pPr>
      <w:r>
        <w:rPr>
          <w:b w:val="0"/>
          <w:u w:val="single"/>
        </w:rPr>
        <w:t xml:space="preserve">Forecast Accuracy </w:t>
      </w:r>
    </w:p>
    <w:p w:rsidR="005B25BC" w:rsidRDefault="005B25BC" w:rsidP="005B25BC">
      <w:pPr>
        <w:pStyle w:val="SecondaryHeading-Numbered"/>
        <w:numPr>
          <w:ilvl w:val="0"/>
          <w:numId w:val="0"/>
        </w:numPr>
        <w:ind w:left="360"/>
        <w:rPr>
          <w:b w:val="0"/>
          <w:u w:val="single"/>
        </w:rPr>
      </w:pPr>
      <w:r w:rsidRPr="005B25BC">
        <w:rPr>
          <w:b w:val="0"/>
        </w:rPr>
        <w:t xml:space="preserve">Andrew Gledhill, PJM, will review </w:t>
      </w:r>
      <w:r>
        <w:rPr>
          <w:b w:val="0"/>
        </w:rPr>
        <w:t>PJM’s methodology to measure forecast accuracy and share how model accuracy is calculated.</w:t>
      </w:r>
    </w:p>
    <w:p w:rsidR="00351799" w:rsidRPr="00351799" w:rsidRDefault="00351799" w:rsidP="00351799">
      <w:pPr>
        <w:pStyle w:val="SecondaryHeading-Numbered"/>
        <w:numPr>
          <w:ilvl w:val="0"/>
          <w:numId w:val="13"/>
        </w:numPr>
        <w:rPr>
          <w:b w:val="0"/>
          <w:u w:val="single"/>
        </w:rPr>
      </w:pPr>
      <w:r w:rsidRPr="00351799">
        <w:rPr>
          <w:b w:val="0"/>
          <w:u w:val="single"/>
        </w:rPr>
        <w:t>Proposed Load Forecast Model Enhancements</w:t>
      </w:r>
    </w:p>
    <w:p w:rsidR="00351799" w:rsidRPr="00636D21" w:rsidRDefault="00351799" w:rsidP="00351799">
      <w:pPr>
        <w:pStyle w:val="SecondaryHeading-Numbered"/>
        <w:numPr>
          <w:ilvl w:val="0"/>
          <w:numId w:val="0"/>
        </w:numPr>
        <w:ind w:left="360"/>
        <w:rPr>
          <w:b w:val="0"/>
        </w:rPr>
      </w:pPr>
      <w:r w:rsidRPr="00636D21">
        <w:rPr>
          <w:b w:val="0"/>
        </w:rPr>
        <w:t xml:space="preserve">Andrew Gledhill, will review </w:t>
      </w:r>
      <w:r>
        <w:rPr>
          <w:b w:val="0"/>
        </w:rPr>
        <w:t xml:space="preserve">proposed revisions to the </w:t>
      </w:r>
      <w:r w:rsidRPr="00636D21">
        <w:rPr>
          <w:b w:val="0"/>
        </w:rPr>
        <w:t>load forecasting model</w:t>
      </w:r>
      <w:r>
        <w:rPr>
          <w:b w:val="0"/>
        </w:rPr>
        <w:t>.</w:t>
      </w:r>
    </w:p>
    <w:p w:rsidR="005B25BC" w:rsidRDefault="005B25BC" w:rsidP="005B25BC">
      <w:pPr>
        <w:pStyle w:val="SecondaryHeading-Numbered"/>
        <w:numPr>
          <w:ilvl w:val="0"/>
          <w:numId w:val="13"/>
        </w:numPr>
        <w:rPr>
          <w:b w:val="0"/>
          <w:u w:val="single"/>
        </w:rPr>
      </w:pPr>
      <w:r w:rsidRPr="005B25BC">
        <w:rPr>
          <w:b w:val="0"/>
          <w:u w:val="single"/>
        </w:rPr>
        <w:t>Forecast Model Estimation Period Analysis</w:t>
      </w:r>
    </w:p>
    <w:p w:rsidR="005B25BC" w:rsidRPr="005B25BC" w:rsidRDefault="005B25BC" w:rsidP="005B25BC">
      <w:pPr>
        <w:pStyle w:val="SecondaryHeading-Numbered"/>
        <w:numPr>
          <w:ilvl w:val="0"/>
          <w:numId w:val="0"/>
        </w:numPr>
        <w:ind w:left="360"/>
        <w:rPr>
          <w:b w:val="0"/>
        </w:rPr>
      </w:pPr>
      <w:r>
        <w:rPr>
          <w:b w:val="0"/>
        </w:rPr>
        <w:t>Andrew Gledhill, will review analysis regarding the shortening of sector model estimation periods.</w:t>
      </w:r>
    </w:p>
    <w:p w:rsidR="0068637F" w:rsidRPr="0068637F" w:rsidRDefault="0068637F" w:rsidP="0068637F">
      <w:pPr>
        <w:pStyle w:val="SecondaryHeading-Numbered"/>
        <w:numPr>
          <w:ilvl w:val="0"/>
          <w:numId w:val="13"/>
        </w:numPr>
        <w:rPr>
          <w:b w:val="0"/>
          <w:u w:val="single"/>
        </w:rPr>
      </w:pPr>
      <w:r>
        <w:rPr>
          <w:b w:val="0"/>
          <w:u w:val="single"/>
        </w:rPr>
        <w:t>Distributed Solar</w:t>
      </w:r>
      <w:r w:rsidR="0074298F">
        <w:rPr>
          <w:b w:val="0"/>
          <w:u w:val="single"/>
        </w:rPr>
        <w:t xml:space="preserve"> and Battery Forecast </w:t>
      </w:r>
    </w:p>
    <w:p w:rsidR="00351799" w:rsidRDefault="0068637F" w:rsidP="005B25BC">
      <w:pPr>
        <w:pStyle w:val="SecondaryHeading-Numbered"/>
        <w:numPr>
          <w:ilvl w:val="0"/>
          <w:numId w:val="0"/>
        </w:numPr>
        <w:ind w:left="360"/>
        <w:rPr>
          <w:b w:val="0"/>
        </w:rPr>
      </w:pPr>
      <w:r>
        <w:rPr>
          <w:b w:val="0"/>
        </w:rPr>
        <w:t>Molly Mooney</w:t>
      </w:r>
      <w:r w:rsidRPr="00636D21">
        <w:rPr>
          <w:b w:val="0"/>
        </w:rPr>
        <w:t xml:space="preserve">, PJM, will review </w:t>
      </w:r>
      <w:r>
        <w:rPr>
          <w:b w:val="0"/>
        </w:rPr>
        <w:t xml:space="preserve">the assumptions to be used in the development of the distributed solar </w:t>
      </w:r>
      <w:r w:rsidR="0074298F">
        <w:rPr>
          <w:b w:val="0"/>
        </w:rPr>
        <w:t xml:space="preserve">and battery </w:t>
      </w:r>
      <w:r>
        <w:rPr>
          <w:b w:val="0"/>
        </w:rPr>
        <w:t>forecast.</w:t>
      </w:r>
    </w:p>
    <w:p w:rsidR="00E63EA3" w:rsidRDefault="0074298F" w:rsidP="00E63EA3">
      <w:pPr>
        <w:pStyle w:val="SecondaryHeading-Numbered"/>
        <w:numPr>
          <w:ilvl w:val="0"/>
          <w:numId w:val="13"/>
        </w:numPr>
        <w:rPr>
          <w:b w:val="0"/>
          <w:u w:val="single"/>
        </w:rPr>
      </w:pPr>
      <w:r>
        <w:rPr>
          <w:b w:val="0"/>
          <w:u w:val="single"/>
        </w:rPr>
        <w:t>Summer 2021 Loads</w:t>
      </w:r>
    </w:p>
    <w:p w:rsidR="00E63EA3" w:rsidRPr="005B25BC" w:rsidRDefault="0074298F" w:rsidP="00E63EA3">
      <w:pPr>
        <w:pStyle w:val="SecondaryHeading-Numbered"/>
        <w:numPr>
          <w:ilvl w:val="0"/>
          <w:numId w:val="0"/>
        </w:numPr>
        <w:ind w:left="360"/>
        <w:rPr>
          <w:b w:val="0"/>
        </w:rPr>
      </w:pPr>
      <w:r w:rsidRPr="0074298F">
        <w:rPr>
          <w:b w:val="0"/>
        </w:rPr>
        <w:t xml:space="preserve">John Reynolds, PJM, </w:t>
      </w:r>
      <w:r w:rsidR="00E63EA3" w:rsidRPr="0074298F">
        <w:rPr>
          <w:b w:val="0"/>
        </w:rPr>
        <w:t xml:space="preserve">will </w:t>
      </w:r>
      <w:r w:rsidR="00E63EA3">
        <w:rPr>
          <w:b w:val="0"/>
        </w:rPr>
        <w:t xml:space="preserve">review </w:t>
      </w:r>
      <w:r w:rsidR="00EC4C32">
        <w:rPr>
          <w:b w:val="0"/>
        </w:rPr>
        <w:t>summer</w:t>
      </w:r>
      <w:r w:rsidR="00E63EA3">
        <w:rPr>
          <w:b w:val="0"/>
        </w:rPr>
        <w:t xml:space="preserve"> loads to date.</w:t>
      </w:r>
    </w:p>
    <w:p w:rsidR="00E63EA3" w:rsidRDefault="00E63EA3" w:rsidP="005B25BC">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5B25BC" w:rsidRPr="00DA23DE" w:rsidTr="00B27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RDefault="005B25BC"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555B5FDD" wp14:editId="2D798EF2">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5B25BC" w:rsidRPr="00C10A93" w:rsidTr="00B27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RDefault="005B25BC"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5B25BC" w:rsidRPr="0054222F" w:rsidTr="00B27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5B25BC" w:rsidRPr="005F7D43" w:rsidRDefault="005B25BC" w:rsidP="005B25BC">
            <w:pPr>
              <w:pStyle w:val="AttendeesList"/>
              <w:jc w:val="left"/>
              <w:rPr>
                <w:sz w:val="16"/>
              </w:rPr>
            </w:pPr>
            <w:r>
              <w:rPr>
                <w:sz w:val="16"/>
              </w:rPr>
              <w:t>Monday</w:t>
            </w:r>
            <w:r w:rsidRPr="00A47D2B">
              <w:rPr>
                <w:sz w:val="16"/>
              </w:rPr>
              <w:t xml:space="preserve">, </w:t>
            </w:r>
            <w:r>
              <w:rPr>
                <w:sz w:val="16"/>
              </w:rPr>
              <w:t xml:space="preserve">       October 4</w:t>
            </w:r>
            <w:r w:rsidRPr="00A47D2B">
              <w:rPr>
                <w:sz w:val="16"/>
              </w:rPr>
              <w:t>, 2021</w:t>
            </w:r>
          </w:p>
        </w:tc>
        <w:tc>
          <w:tcPr>
            <w:tcW w:w="900" w:type="dxa"/>
            <w:tcBorders>
              <w:top w:val="single" w:sz="4" w:space="0" w:color="auto"/>
              <w:left w:val="single" w:sz="4" w:space="0" w:color="auto"/>
              <w:right w:val="single" w:sz="8" w:space="0" w:color="auto"/>
            </w:tcBorders>
            <w:vAlign w:val="center"/>
          </w:tcPr>
          <w:p w:rsidR="005B25BC" w:rsidRPr="0084597A" w:rsidRDefault="005B25BC" w:rsidP="005B25BC">
            <w:pPr>
              <w:pStyle w:val="AttendeesList"/>
              <w:cnfStyle w:val="000000000000" w:firstRow="0" w:lastRow="0" w:firstColumn="0" w:lastColumn="0" w:oddVBand="0" w:evenVBand="0" w:oddHBand="0" w:evenHBand="0" w:firstRowFirstColumn="0" w:firstRowLastColumn="0" w:lastRowFirstColumn="0" w:lastRowLastColumn="0"/>
              <w:rPr>
                <w:sz w:val="16"/>
              </w:rPr>
            </w:pPr>
            <w:r w:rsidRPr="00A47D2B">
              <w:rPr>
                <w:sz w:val="16"/>
              </w:rPr>
              <w:t xml:space="preserve">9:00 a.m. – </w:t>
            </w:r>
            <w:r>
              <w:rPr>
                <w:sz w:val="16"/>
              </w:rPr>
              <w:t>10:</w:t>
            </w:r>
            <w:r w:rsidRPr="00A47D2B">
              <w:rPr>
                <w:sz w:val="16"/>
              </w:rPr>
              <w:t xml:space="preserve">00 </w:t>
            </w:r>
            <w:r>
              <w:rPr>
                <w:sz w:val="16"/>
              </w:rPr>
              <w:t>a</w:t>
            </w:r>
            <w:r w:rsidRPr="00A47D2B">
              <w:rPr>
                <w:sz w:val="16"/>
              </w:rPr>
              <w:t xml:space="preserve">.m.            </w:t>
            </w:r>
          </w:p>
        </w:tc>
        <w:tc>
          <w:tcPr>
            <w:tcW w:w="3600" w:type="dxa"/>
            <w:tcBorders>
              <w:top w:val="single" w:sz="4" w:space="0" w:color="auto"/>
              <w:left w:val="single" w:sz="8" w:space="0" w:color="auto"/>
              <w:right w:val="single" w:sz="8" w:space="0" w:color="auto"/>
            </w:tcBorders>
            <w:vAlign w:val="center"/>
          </w:tcPr>
          <w:p w:rsidR="005B25BC" w:rsidRPr="002951E8" w:rsidRDefault="005B25BC" w:rsidP="00B27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Load Analysis Subcommitee  (WebEx)</w:t>
            </w:r>
          </w:p>
        </w:tc>
        <w:tc>
          <w:tcPr>
            <w:tcW w:w="1816" w:type="dxa"/>
            <w:tcBorders>
              <w:top w:val="single" w:sz="4" w:space="0" w:color="auto"/>
              <w:left w:val="single" w:sz="4" w:space="0" w:color="auto"/>
              <w:right w:val="single" w:sz="4" w:space="0" w:color="auto"/>
            </w:tcBorders>
          </w:tcPr>
          <w:p w:rsidR="005B25BC" w:rsidRPr="0054222F" w:rsidRDefault="005B25BC" w:rsidP="005B25BC">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Friday</w:t>
            </w:r>
            <w:r w:rsidRPr="0054222F">
              <w:rPr>
                <w:rFonts w:ascii="Arial Narrow" w:hAnsi="Arial Narrow"/>
                <w:sz w:val="16"/>
                <w:szCs w:val="16"/>
              </w:rPr>
              <w:t xml:space="preserve">,                  </w:t>
            </w:r>
            <w:r>
              <w:rPr>
                <w:rFonts w:ascii="Arial Narrow" w:hAnsi="Arial Narrow"/>
                <w:sz w:val="16"/>
                <w:szCs w:val="16"/>
              </w:rPr>
              <w:t>Septemer 24</w:t>
            </w:r>
            <w:r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5B25BC" w:rsidRPr="0054222F" w:rsidRDefault="005B25BC" w:rsidP="005B25BC">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Wednesday</w:t>
            </w:r>
            <w:r w:rsidRPr="0054222F">
              <w:rPr>
                <w:rFonts w:ascii="Arial Narrow" w:hAnsi="Arial Narrow"/>
                <w:sz w:val="16"/>
                <w:szCs w:val="16"/>
              </w:rPr>
              <w:t xml:space="preserve">,           </w:t>
            </w:r>
            <w:r>
              <w:rPr>
                <w:rFonts w:ascii="Arial Narrow" w:hAnsi="Arial Narrow"/>
                <w:sz w:val="16"/>
                <w:szCs w:val="16"/>
              </w:rPr>
              <w:t>September 29</w:t>
            </w:r>
            <w:r w:rsidRPr="0054222F">
              <w:rPr>
                <w:rFonts w:ascii="Arial Narrow" w:hAnsi="Arial Narrow"/>
                <w:sz w:val="16"/>
                <w:szCs w:val="16"/>
              </w:rPr>
              <w:t>, 2021</w:t>
            </w:r>
          </w:p>
        </w:tc>
      </w:tr>
      <w:tr w:rsidR="005B25BC" w:rsidRPr="0054222F" w:rsidTr="00B276D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5B25BC" w:rsidRDefault="00CC734D" w:rsidP="005B25BC">
            <w:pPr>
              <w:pStyle w:val="AttendeesList"/>
              <w:jc w:val="left"/>
              <w:rPr>
                <w:sz w:val="16"/>
              </w:rPr>
            </w:pPr>
            <w:r>
              <w:rPr>
                <w:sz w:val="16"/>
              </w:rPr>
              <w:t>Wednesday</w:t>
            </w:r>
            <w:r w:rsidR="005B25BC" w:rsidRPr="005F7D43">
              <w:rPr>
                <w:sz w:val="16"/>
              </w:rPr>
              <w:t xml:space="preserve">, </w:t>
            </w:r>
            <w:r w:rsidR="005B25BC">
              <w:rPr>
                <w:sz w:val="16"/>
              </w:rPr>
              <w:t xml:space="preserve">        November 24,</w:t>
            </w:r>
            <w:r w:rsidR="005B25BC" w:rsidRPr="005F7D43">
              <w:rPr>
                <w:sz w:val="16"/>
              </w:rPr>
              <w:t xml:space="preserve"> 202</w:t>
            </w:r>
            <w:r w:rsidR="005B25BC">
              <w:rPr>
                <w:sz w:val="16"/>
              </w:rPr>
              <w:t>1</w:t>
            </w:r>
            <w:r w:rsidR="005B25BC"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5B25BC" w:rsidRDefault="005B25BC" w:rsidP="00B27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5B25BC" w:rsidRDefault="00CC734D" w:rsidP="00B276DA">
            <w:pPr>
              <w:pStyle w:val="AttendeesList"/>
              <w:cnfStyle w:val="000000100000" w:firstRow="0" w:lastRow="0" w:firstColumn="0" w:lastColumn="0" w:oddVBand="0" w:evenVBand="0" w:oddHBand="1" w:evenHBand="0" w:firstRowFirstColumn="0" w:firstRowLastColumn="0" w:lastRowFirstColumn="0" w:lastRowLastColumn="0"/>
              <w:rPr>
                <w:sz w:val="16"/>
              </w:rPr>
            </w:pPr>
            <w:r>
              <w:rPr>
                <w:sz w:val="16"/>
              </w:rPr>
              <w:t>Load Analysis Subcommitee  (WebEx)</w:t>
            </w:r>
          </w:p>
        </w:tc>
        <w:tc>
          <w:tcPr>
            <w:tcW w:w="1816" w:type="dxa"/>
            <w:tcBorders>
              <w:top w:val="single" w:sz="4" w:space="0" w:color="auto"/>
              <w:left w:val="single" w:sz="4" w:space="0" w:color="auto"/>
              <w:right w:val="single" w:sz="4" w:space="0" w:color="auto"/>
            </w:tcBorders>
          </w:tcPr>
          <w:p w:rsidR="005B25BC" w:rsidRPr="0054222F" w:rsidRDefault="00CC734D" w:rsidP="00CC734D">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Tuesday</w:t>
            </w:r>
            <w:r w:rsidR="005B25BC" w:rsidRPr="0054222F">
              <w:rPr>
                <w:rFonts w:ascii="Arial Narrow" w:hAnsi="Arial Narrow"/>
                <w:sz w:val="16"/>
                <w:szCs w:val="16"/>
              </w:rPr>
              <w:t xml:space="preserve">, </w:t>
            </w:r>
            <w:r w:rsidR="005B25BC">
              <w:rPr>
                <w:rFonts w:ascii="Arial Narrow" w:hAnsi="Arial Narrow"/>
                <w:sz w:val="16"/>
                <w:szCs w:val="16"/>
              </w:rPr>
              <w:t xml:space="preserve">                      </w:t>
            </w:r>
            <w:r>
              <w:rPr>
                <w:rFonts w:ascii="Arial Narrow" w:hAnsi="Arial Narrow"/>
                <w:sz w:val="16"/>
                <w:szCs w:val="16"/>
              </w:rPr>
              <w:t>November 16</w:t>
            </w:r>
            <w:r w:rsidR="005B25BC"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5B25BC" w:rsidRPr="0054222F" w:rsidRDefault="00CC734D" w:rsidP="00CC734D">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Pr>
                <w:rFonts w:ascii="Arial Narrow" w:hAnsi="Arial Narrow"/>
                <w:sz w:val="16"/>
                <w:szCs w:val="16"/>
              </w:rPr>
              <w:t>Friday</w:t>
            </w:r>
            <w:r w:rsidR="005B25BC" w:rsidRPr="0054222F">
              <w:rPr>
                <w:rFonts w:ascii="Arial Narrow" w:hAnsi="Arial Narrow"/>
                <w:sz w:val="16"/>
                <w:szCs w:val="16"/>
              </w:rPr>
              <w:t xml:space="preserve">, </w:t>
            </w:r>
            <w:r w:rsidR="005B25BC">
              <w:rPr>
                <w:rFonts w:ascii="Arial Narrow" w:hAnsi="Arial Narrow"/>
                <w:sz w:val="16"/>
                <w:szCs w:val="16"/>
              </w:rPr>
              <w:t xml:space="preserve">          </w:t>
            </w:r>
            <w:r>
              <w:rPr>
                <w:rFonts w:ascii="Arial Narrow" w:hAnsi="Arial Narrow"/>
                <w:sz w:val="16"/>
                <w:szCs w:val="16"/>
              </w:rPr>
              <w:t>November 19</w:t>
            </w:r>
            <w:r w:rsidR="005B25BC" w:rsidRPr="0054222F">
              <w:rPr>
                <w:rFonts w:ascii="Arial Narrow" w:hAnsi="Arial Narrow"/>
                <w:sz w:val="16"/>
                <w:szCs w:val="16"/>
              </w:rPr>
              <w:t>, 2021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12CAA" w:rsidTr="008E6941">
        <w:tc>
          <w:tcPr>
            <w:tcW w:w="3118" w:type="dxa"/>
            <w:vAlign w:val="center"/>
          </w:tcPr>
          <w:p w:rsidR="00712CAA" w:rsidRPr="00B62597" w:rsidRDefault="00712CAA" w:rsidP="00CC734D"/>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E6941">
        <w:t>Molly Mooney</w:t>
      </w:r>
    </w:p>
    <w:p w:rsidR="00A317A9" w:rsidRDefault="00A317A9" w:rsidP="00337321">
      <w:pPr>
        <w:pStyle w:val="Author"/>
      </w:pPr>
    </w:p>
    <w:p w:rsidR="00CC734D" w:rsidRDefault="00CC734D" w:rsidP="00337321">
      <w:pPr>
        <w:pStyle w:val="Author"/>
      </w:pPr>
    </w:p>
    <w:p w:rsidR="00CC734D" w:rsidRDefault="00CC734D" w:rsidP="00337321">
      <w:pPr>
        <w:pStyle w:val="Author"/>
      </w:pPr>
    </w:p>
    <w:p w:rsidR="00CC734D" w:rsidRDefault="00CC734D" w:rsidP="00337321">
      <w:pPr>
        <w:pStyle w:val="Author"/>
      </w:pPr>
    </w:p>
    <w:p w:rsidR="00CC734D" w:rsidRPr="00B62597" w:rsidRDefault="00CC734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2E" w:rsidRDefault="00FC252E" w:rsidP="00B62597">
      <w:pPr>
        <w:spacing w:after="0" w:line="240" w:lineRule="auto"/>
      </w:pPr>
      <w:r>
        <w:separator/>
      </w:r>
    </w:p>
  </w:endnote>
  <w:endnote w:type="continuationSeparator" w:id="0">
    <w:p w:rsidR="00FC252E" w:rsidRDefault="00FC252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D5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368CB">
      <w:rPr>
        <w:rStyle w:val="PageNumber"/>
        <w:noProof/>
      </w:rPr>
      <w:t>1</w:t>
    </w:r>
    <w:r>
      <w:rPr>
        <w:rStyle w:val="PageNumber"/>
      </w:rPr>
      <w:fldChar w:fldCharType="end"/>
    </w:r>
  </w:p>
  <w:bookmarkStart w:id="4"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0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4"/>
    <w:r w:rsidR="00C75A9D">
      <w:rPr>
        <w:rFonts w:ascii="Arial Narrow" w:hAnsi="Arial Narrow"/>
        <w:sz w:val="20"/>
      </w:rPr>
      <w:t>2</w:t>
    </w:r>
    <w:r w:rsidR="00B84FE2">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2E" w:rsidRDefault="00FC252E" w:rsidP="00B62597">
      <w:pPr>
        <w:spacing w:after="0" w:line="240" w:lineRule="auto"/>
      </w:pPr>
      <w:r>
        <w:separator/>
      </w:r>
    </w:p>
  </w:footnote>
  <w:footnote w:type="continuationSeparator" w:id="0">
    <w:p w:rsidR="00FC252E" w:rsidRDefault="00FC252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5B25BC" w:rsidP="005B25BC">
    <w:pPr>
      <w:pStyle w:val="PostingDate"/>
      <w:rPr>
        <w:sz w:val="16"/>
      </w:rPr>
    </w:pPr>
    <w:r>
      <w:t>As of August 31, 2021</w:t>
    </w:r>
    <w:r w:rsidR="00712CAA"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bookmarkStart w:id="2" w:name="_GoBack"/>
                          <w:bookmarkEnd w:id="2"/>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bookmarkStart w:id="3" w:name="_GoBack"/>
                    <w:bookmarkEnd w:id="3"/>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DC1CC25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92135"/>
    <w:rsid w:val="00102377"/>
    <w:rsid w:val="001678E8"/>
    <w:rsid w:val="001B2242"/>
    <w:rsid w:val="001C0CC0"/>
    <w:rsid w:val="001D3B68"/>
    <w:rsid w:val="002113BD"/>
    <w:rsid w:val="00227D3F"/>
    <w:rsid w:val="002B2F98"/>
    <w:rsid w:val="002C6057"/>
    <w:rsid w:val="00305238"/>
    <w:rsid w:val="003251CE"/>
    <w:rsid w:val="00337321"/>
    <w:rsid w:val="00351799"/>
    <w:rsid w:val="003B55E1"/>
    <w:rsid w:val="003D7E5C"/>
    <w:rsid w:val="003E7A73"/>
    <w:rsid w:val="0046043F"/>
    <w:rsid w:val="00491490"/>
    <w:rsid w:val="00494494"/>
    <w:rsid w:val="004969FA"/>
    <w:rsid w:val="004B252B"/>
    <w:rsid w:val="00527104"/>
    <w:rsid w:val="00564DEE"/>
    <w:rsid w:val="0057441E"/>
    <w:rsid w:val="005A5D0D"/>
    <w:rsid w:val="005B25BC"/>
    <w:rsid w:val="005D6D05"/>
    <w:rsid w:val="006024A0"/>
    <w:rsid w:val="00602967"/>
    <w:rsid w:val="00606F11"/>
    <w:rsid w:val="0068637F"/>
    <w:rsid w:val="006F7A52"/>
    <w:rsid w:val="00712CAA"/>
    <w:rsid w:val="00716A8B"/>
    <w:rsid w:val="0074298F"/>
    <w:rsid w:val="00744A45"/>
    <w:rsid w:val="00754C6D"/>
    <w:rsid w:val="00755096"/>
    <w:rsid w:val="007703B4"/>
    <w:rsid w:val="007A34A3"/>
    <w:rsid w:val="007C2954"/>
    <w:rsid w:val="007D4F70"/>
    <w:rsid w:val="007E7CAB"/>
    <w:rsid w:val="00837B12"/>
    <w:rsid w:val="00841282"/>
    <w:rsid w:val="008552A3"/>
    <w:rsid w:val="00882652"/>
    <w:rsid w:val="008D686D"/>
    <w:rsid w:val="008E6941"/>
    <w:rsid w:val="00917386"/>
    <w:rsid w:val="00991528"/>
    <w:rsid w:val="009A5430"/>
    <w:rsid w:val="009C15C4"/>
    <w:rsid w:val="009F53F9"/>
    <w:rsid w:val="00A05391"/>
    <w:rsid w:val="00A317A9"/>
    <w:rsid w:val="00A41149"/>
    <w:rsid w:val="00AC2247"/>
    <w:rsid w:val="00B16D95"/>
    <w:rsid w:val="00B20316"/>
    <w:rsid w:val="00B34E3C"/>
    <w:rsid w:val="00B62597"/>
    <w:rsid w:val="00B84FE2"/>
    <w:rsid w:val="00BA6146"/>
    <w:rsid w:val="00BB531B"/>
    <w:rsid w:val="00BF331B"/>
    <w:rsid w:val="00C439EC"/>
    <w:rsid w:val="00C5307B"/>
    <w:rsid w:val="00C63ACF"/>
    <w:rsid w:val="00C72168"/>
    <w:rsid w:val="00C757F4"/>
    <w:rsid w:val="00C75A9D"/>
    <w:rsid w:val="00CA49B9"/>
    <w:rsid w:val="00CB19DE"/>
    <w:rsid w:val="00CB475B"/>
    <w:rsid w:val="00CC1B47"/>
    <w:rsid w:val="00CC734D"/>
    <w:rsid w:val="00D06EC8"/>
    <w:rsid w:val="00D136EA"/>
    <w:rsid w:val="00D251ED"/>
    <w:rsid w:val="00D831E4"/>
    <w:rsid w:val="00D95949"/>
    <w:rsid w:val="00DB29E9"/>
    <w:rsid w:val="00DE34CF"/>
    <w:rsid w:val="00E21628"/>
    <w:rsid w:val="00E32B6B"/>
    <w:rsid w:val="00E368CB"/>
    <w:rsid w:val="00E5387A"/>
    <w:rsid w:val="00E55E84"/>
    <w:rsid w:val="00E63EA3"/>
    <w:rsid w:val="00EB68B0"/>
    <w:rsid w:val="00EC4C32"/>
    <w:rsid w:val="00F4190F"/>
    <w:rsid w:val="00F975F8"/>
    <w:rsid w:val="00FC252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D1B84C"/>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ol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ED4B-8138-4911-8390-D8CF9CF6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386</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Reynolds</dc:creator>
  <cp:lastModifiedBy>Mooney, Molly</cp:lastModifiedBy>
  <cp:revision>15</cp:revision>
  <cp:lastPrinted>2015-02-05T19:57:00Z</cp:lastPrinted>
  <dcterms:created xsi:type="dcterms:W3CDTF">2020-09-03T11:17:00Z</dcterms:created>
  <dcterms:modified xsi:type="dcterms:W3CDTF">2021-08-31T18:41:00Z</dcterms:modified>
</cp:coreProperties>
</file>