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9046" w14:textId="77777777" w:rsidR="0041057B" w:rsidRDefault="0041057B" w:rsidP="0041057B">
      <w:pPr>
        <w:spacing w:after="0" w:line="240" w:lineRule="auto"/>
        <w:rPr>
          <w:rFonts w:ascii="Arial Narrow" w:hAnsi="Arial Narrow"/>
          <w:sz w:val="24"/>
          <w:szCs w:val="24"/>
        </w:rPr>
      </w:pPr>
    </w:p>
    <w:p w14:paraId="3DD29639" w14:textId="22B01438" w:rsidR="0041057B" w:rsidRPr="00B62597" w:rsidRDefault="0041057B" w:rsidP="0041057B">
      <w:pPr>
        <w:pStyle w:val="MeetingDetails"/>
      </w:pPr>
      <w:r>
        <w:t>DER and Invert</w:t>
      </w:r>
      <w:r w:rsidR="00BD7D70">
        <w:t>er-based Resources Subcommittee</w:t>
      </w:r>
    </w:p>
    <w:p w14:paraId="52D9E11F" w14:textId="77777777" w:rsidR="0041057B" w:rsidRPr="00B62597" w:rsidRDefault="0041057B" w:rsidP="0041057B">
      <w:pPr>
        <w:pStyle w:val="MeetingDetails"/>
      </w:pPr>
      <w:r>
        <w:t>WebEx Only</w:t>
      </w:r>
    </w:p>
    <w:p w14:paraId="0B9E48FE" w14:textId="44EEEAFE" w:rsidR="0041057B" w:rsidRPr="00B62597" w:rsidRDefault="007E1D60" w:rsidP="0041057B">
      <w:pPr>
        <w:pStyle w:val="MeetingDetails"/>
      </w:pPr>
      <w:r>
        <w:t>June</w:t>
      </w:r>
      <w:r w:rsidR="0041057B">
        <w:t xml:space="preserve"> </w:t>
      </w:r>
      <w:r>
        <w:t>28</w:t>
      </w:r>
      <w:r w:rsidR="0041057B">
        <w:t>, 2021</w:t>
      </w:r>
    </w:p>
    <w:p w14:paraId="5262ECDF" w14:textId="77777777" w:rsidR="0041057B" w:rsidRPr="00B62597" w:rsidRDefault="0041057B" w:rsidP="0041057B">
      <w:pPr>
        <w:pStyle w:val="MeetingDetails"/>
        <w:rPr>
          <w:sz w:val="28"/>
          <w:u w:val="single"/>
        </w:rPr>
      </w:pPr>
      <w:r>
        <w:t>9:00 a.m. – 4:00 p.m. ET</w:t>
      </w:r>
    </w:p>
    <w:p w14:paraId="3826147C" w14:textId="77777777" w:rsidR="0041057B" w:rsidRPr="00B62597" w:rsidRDefault="0041057B" w:rsidP="0041057B">
      <w:pPr>
        <w:spacing w:after="0" w:line="240" w:lineRule="auto"/>
        <w:rPr>
          <w:rFonts w:ascii="Arial Narrow" w:hAnsi="Arial Narrow"/>
          <w:sz w:val="24"/>
          <w:szCs w:val="20"/>
        </w:rPr>
      </w:pPr>
    </w:p>
    <w:p w14:paraId="27EC9AFC" w14:textId="1F0E99D7" w:rsidR="0041057B" w:rsidRPr="00B62597" w:rsidRDefault="0041057B" w:rsidP="0041057B">
      <w:pPr>
        <w:pStyle w:val="PrimaryHeading"/>
        <w:rPr>
          <w:caps/>
        </w:rPr>
      </w:pPr>
      <w:bookmarkStart w:id="0" w:name="OLE_LINK5"/>
      <w:bookmarkStart w:id="1" w:name="OLE_LINK3"/>
      <w:r w:rsidRPr="00527104">
        <w:t>Adm</w:t>
      </w:r>
      <w:r w:rsidRPr="007C2954">
        <w:t>inistrati</w:t>
      </w:r>
      <w:r w:rsidRPr="00527104">
        <w:t>on (</w:t>
      </w:r>
      <w:r>
        <w:t>9</w:t>
      </w:r>
      <w:r w:rsidRPr="00527104">
        <w:t>:</w:t>
      </w:r>
      <w:r>
        <w:t>00 – 9:</w:t>
      </w:r>
      <w:r w:rsidR="00364947">
        <w:t>15</w:t>
      </w:r>
      <w:r w:rsidRPr="00527104">
        <w:t>)</w:t>
      </w:r>
    </w:p>
    <w:bookmarkEnd w:id="0"/>
    <w:bookmarkEnd w:id="1"/>
    <w:p w14:paraId="3B028964" w14:textId="77777777" w:rsidR="0041057B" w:rsidRPr="002C6057" w:rsidRDefault="0041057B" w:rsidP="0041057B">
      <w:pPr>
        <w:pStyle w:val="SecondaryHeading-Numbered"/>
        <w:rPr>
          <w:b w:val="0"/>
        </w:rPr>
      </w:pPr>
      <w:r>
        <w:rPr>
          <w:b w:val="0"/>
        </w:rPr>
        <w:t>Scott Baker, chair, will open the meeting and review the agenda.</w:t>
      </w:r>
    </w:p>
    <w:p w14:paraId="6B5DA4FB" w14:textId="457D3A42" w:rsidR="0041057B" w:rsidRDefault="00E954A4" w:rsidP="0041057B">
      <w:pPr>
        <w:pStyle w:val="SecondaryHeading-Numbered"/>
        <w:rPr>
          <w:b w:val="0"/>
        </w:rPr>
      </w:pPr>
      <w:r>
        <w:rPr>
          <w:b w:val="0"/>
        </w:rPr>
        <w:t>Nicole Militello</w:t>
      </w:r>
      <w:r w:rsidR="0041057B">
        <w:rPr>
          <w:b w:val="0"/>
        </w:rPr>
        <w:t xml:space="preserve">, secretary, will review the meeting participation guidelines. </w:t>
      </w:r>
    </w:p>
    <w:p w14:paraId="764BD354" w14:textId="0B98E391" w:rsidR="00216C85" w:rsidRDefault="00216C85" w:rsidP="0041057B">
      <w:pPr>
        <w:pStyle w:val="SecondaryHeading-Numbered"/>
        <w:rPr>
          <w:b w:val="0"/>
        </w:rPr>
      </w:pPr>
      <w:r>
        <w:rPr>
          <w:b w:val="0"/>
        </w:rPr>
        <w:t>Thomas DeVita, PJM, will provide a summary of FERC Order 2222-B.</w:t>
      </w:r>
    </w:p>
    <w:p w14:paraId="1ECA0FE5" w14:textId="723119FA" w:rsidR="009C60B6" w:rsidRDefault="009C60B6" w:rsidP="009C60B6">
      <w:pPr>
        <w:pStyle w:val="PrimaryHeading"/>
      </w:pPr>
      <w:r>
        <w:t xml:space="preserve">Order 2222 – EDC </w:t>
      </w:r>
      <w:r w:rsidR="0075277D">
        <w:t xml:space="preserve">Coordination </w:t>
      </w:r>
      <w:r>
        <w:t xml:space="preserve">Workshop </w:t>
      </w:r>
      <w:r w:rsidR="00364947">
        <w:t>(9:15 – 11:</w:t>
      </w:r>
      <w:r w:rsidR="00A602FC">
        <w:t>30</w:t>
      </w:r>
      <w:r w:rsidR="00364947">
        <w:t>)</w:t>
      </w:r>
    </w:p>
    <w:p w14:paraId="48D07891" w14:textId="65BD8853" w:rsidR="009C60B6" w:rsidRDefault="00E954A4" w:rsidP="009C60B6">
      <w:pPr>
        <w:pStyle w:val="SecondaryHeading-Numbered"/>
        <w:rPr>
          <w:b w:val="0"/>
        </w:rPr>
      </w:pPr>
      <w:r>
        <w:rPr>
          <w:b w:val="0"/>
        </w:rPr>
        <w:t>Distribution utilities will provide additional feedback on the PJM straw proposal</w:t>
      </w:r>
      <w:r w:rsidR="00A70BAF">
        <w:rPr>
          <w:b w:val="0"/>
        </w:rPr>
        <w:t xml:space="preserve">. </w:t>
      </w:r>
    </w:p>
    <w:p w14:paraId="3323BC7C" w14:textId="351712D0" w:rsidR="00E954A4" w:rsidRDefault="00E954A4" w:rsidP="00E954A4">
      <w:pPr>
        <w:pStyle w:val="SecondaryHeading-Numbered"/>
        <w:numPr>
          <w:ilvl w:val="1"/>
          <w:numId w:val="11"/>
        </w:numPr>
        <w:rPr>
          <w:b w:val="0"/>
        </w:rPr>
      </w:pPr>
      <w:r>
        <w:rPr>
          <w:b w:val="0"/>
        </w:rPr>
        <w:t xml:space="preserve">EDC </w:t>
      </w:r>
      <w:r w:rsidR="00ED68E8">
        <w:rPr>
          <w:b w:val="0"/>
        </w:rPr>
        <w:t>feedback on operations, telemetry, and data flow considerations</w:t>
      </w:r>
      <w:r>
        <w:rPr>
          <w:b w:val="0"/>
        </w:rPr>
        <w:t>.</w:t>
      </w:r>
    </w:p>
    <w:p w14:paraId="028F215B" w14:textId="324A60EA" w:rsidR="0041057B" w:rsidRDefault="0041057B" w:rsidP="0041057B">
      <w:pPr>
        <w:pStyle w:val="PrimaryHeading"/>
      </w:pPr>
      <w:r>
        <w:t>Order 2222</w:t>
      </w:r>
      <w:r w:rsidR="007E1D60">
        <w:t xml:space="preserve"> </w:t>
      </w:r>
      <w:r w:rsidR="00CD4F0A">
        <w:t>– Proposal feedback and Use Case discussion</w:t>
      </w:r>
      <w:r w:rsidR="009C60B6">
        <w:t xml:space="preserve"> </w:t>
      </w:r>
      <w:r>
        <w:t>(</w:t>
      </w:r>
      <w:r w:rsidR="00364947">
        <w:t>11:</w:t>
      </w:r>
      <w:r w:rsidR="00A602FC">
        <w:t>30</w:t>
      </w:r>
      <w:r w:rsidR="00364947">
        <w:t xml:space="preserve"> – 12:</w:t>
      </w:r>
      <w:r w:rsidR="00A602FC">
        <w:t>00</w:t>
      </w:r>
      <w:r w:rsidR="00364947">
        <w:t>; 1</w:t>
      </w:r>
      <w:r w:rsidR="00A602FC">
        <w:t>2</w:t>
      </w:r>
      <w:r w:rsidR="00364947">
        <w:t>:</w:t>
      </w:r>
      <w:r w:rsidR="00A602FC">
        <w:t>45</w:t>
      </w:r>
      <w:r w:rsidR="00364947">
        <w:t xml:space="preserve"> – 2:</w:t>
      </w:r>
      <w:r w:rsidR="003517F6">
        <w:t>00</w:t>
      </w:r>
      <w:r>
        <w:t>)</w:t>
      </w:r>
    </w:p>
    <w:p w14:paraId="23C25811" w14:textId="2F15FFE3" w:rsidR="00A602FC" w:rsidRPr="00F80FAA" w:rsidRDefault="00A602FC" w:rsidP="00A602FC">
      <w:pPr>
        <w:pStyle w:val="SecondaryHeading-Numbered"/>
      </w:pPr>
      <w:r>
        <w:rPr>
          <w:b w:val="0"/>
        </w:rPr>
        <w:t xml:space="preserve">Scott Baker will provide an update on DERA use case development and </w:t>
      </w:r>
      <w:bookmarkStart w:id="2" w:name="_GoBack"/>
      <w:bookmarkEnd w:id="2"/>
      <w:r>
        <w:rPr>
          <w:b w:val="0"/>
        </w:rPr>
        <w:t>use of the compliance matrix for tracking stakeholder alternatives</w:t>
      </w:r>
      <w:r>
        <w:rPr>
          <w:b w:val="0"/>
        </w:rPr>
        <w:t>.</w:t>
      </w:r>
    </w:p>
    <w:p w14:paraId="5C2661FB" w14:textId="2DA57841" w:rsidR="00CD4F0A" w:rsidRPr="00CD4F0A" w:rsidRDefault="00CC5339" w:rsidP="007E1D60">
      <w:pPr>
        <w:pStyle w:val="SecondaryHeading-Numbered"/>
      </w:pPr>
      <w:r>
        <w:rPr>
          <w:b w:val="0"/>
        </w:rPr>
        <w:t xml:space="preserve">Jeff Dennis and </w:t>
      </w:r>
      <w:r w:rsidR="00CD4F0A">
        <w:rPr>
          <w:b w:val="0"/>
        </w:rPr>
        <w:t xml:space="preserve">Prusha Hasan, Advanced Energy Economy, will provide feedback on the PJM straw proposal. </w:t>
      </w:r>
    </w:p>
    <w:p w14:paraId="7645350E" w14:textId="3514ADAF" w:rsidR="0041057B" w:rsidRDefault="0041057B" w:rsidP="0041057B">
      <w:pPr>
        <w:pStyle w:val="PrimaryHeading"/>
      </w:pPr>
      <w:r>
        <w:t xml:space="preserve">Solar-Battery </w:t>
      </w:r>
      <w:r w:rsidRPr="00C018FA">
        <w:t>Hybrid Resources</w:t>
      </w:r>
      <w:r>
        <w:t xml:space="preserve"> (</w:t>
      </w:r>
      <w:r w:rsidR="009C60B6">
        <w:t>2</w:t>
      </w:r>
      <w:r>
        <w:t>:</w:t>
      </w:r>
      <w:r w:rsidR="00E87247">
        <w:t>0</w:t>
      </w:r>
      <w:r w:rsidR="009C60B6">
        <w:t>0</w:t>
      </w:r>
      <w:r>
        <w:t xml:space="preserve"> – </w:t>
      </w:r>
      <w:r w:rsidR="003176B7">
        <w:t>3</w:t>
      </w:r>
      <w:r>
        <w:t>:</w:t>
      </w:r>
      <w:r w:rsidR="003176B7">
        <w:t>55</w:t>
      </w:r>
      <w:r>
        <w:t>)</w:t>
      </w:r>
    </w:p>
    <w:p w14:paraId="0574D233" w14:textId="54CD2BB9" w:rsidR="00F80FAA" w:rsidRPr="00F80FAA" w:rsidRDefault="000345F2" w:rsidP="00F80FAA">
      <w:pPr>
        <w:pStyle w:val="SecondaryHeading-Numbered"/>
        <w:rPr>
          <w:b w:val="0"/>
        </w:rPr>
      </w:pPr>
      <w:r>
        <w:rPr>
          <w:b w:val="0"/>
        </w:rPr>
        <w:t xml:space="preserve">Information Only -- </w:t>
      </w:r>
      <w:r w:rsidR="00F80FAA" w:rsidRPr="00F80FAA">
        <w:rPr>
          <w:b w:val="0"/>
        </w:rPr>
        <w:t>FERC Staff whitepaper on hybrid resources</w:t>
      </w:r>
      <w:r w:rsidR="00F80FAA">
        <w:rPr>
          <w:b w:val="0"/>
        </w:rPr>
        <w:t xml:space="preserve"> &amp; </w:t>
      </w:r>
      <w:r>
        <w:rPr>
          <w:b w:val="0"/>
        </w:rPr>
        <w:t>Order directing reports</w:t>
      </w:r>
      <w:r w:rsidR="00CC5339">
        <w:rPr>
          <w:b w:val="0"/>
        </w:rPr>
        <w:t xml:space="preserve"> from ISO/RTOs</w:t>
      </w:r>
      <w:r w:rsidR="00F80FAA">
        <w:rPr>
          <w:b w:val="0"/>
        </w:rPr>
        <w:t xml:space="preserve"> </w:t>
      </w:r>
    </w:p>
    <w:p w14:paraId="5811477B" w14:textId="15F1FA9C" w:rsidR="0041057B" w:rsidRDefault="00A70BAF" w:rsidP="009615A3">
      <w:pPr>
        <w:pStyle w:val="SecondaryHeading-Numbered"/>
        <w:rPr>
          <w:b w:val="0"/>
        </w:rPr>
      </w:pPr>
      <w:r>
        <w:rPr>
          <w:b w:val="0"/>
        </w:rPr>
        <w:t>Andrew Levitt</w:t>
      </w:r>
      <w:r w:rsidR="00364947">
        <w:rPr>
          <w:b w:val="0"/>
        </w:rPr>
        <w:t>, PJM, will review the PJM staff proposal (package A in the solutions matrix).</w:t>
      </w:r>
    </w:p>
    <w:p w14:paraId="5C07E5F3" w14:textId="1849BAD1" w:rsidR="00A70BAF" w:rsidRPr="007E1D60" w:rsidRDefault="00364947" w:rsidP="009615A3">
      <w:pPr>
        <w:pStyle w:val="SecondaryHeading-Numbered"/>
        <w:rPr>
          <w:b w:val="0"/>
        </w:rPr>
      </w:pPr>
      <w:r>
        <w:rPr>
          <w:b w:val="0"/>
        </w:rPr>
        <w:t>Stakeholders will discuss the solution packages in the matrix and test for support to make a recommendation to the Markets and Implementation Committee.</w:t>
      </w:r>
    </w:p>
    <w:p w14:paraId="44392C27" w14:textId="77777777" w:rsidR="0041057B" w:rsidRDefault="0041057B" w:rsidP="0041057B">
      <w:pPr>
        <w:pStyle w:val="PrimaryHeading"/>
      </w:pPr>
      <w:r>
        <w:t>Action items and next meeting agenda (3:55 – 4:00)</w:t>
      </w:r>
    </w:p>
    <w:p w14:paraId="605FA191" w14:textId="77777777" w:rsidR="0041057B" w:rsidRPr="00C26247" w:rsidRDefault="0041057B" w:rsidP="0041057B">
      <w:pPr>
        <w:pStyle w:val="SecondaryHeading-Numbered"/>
      </w:pPr>
      <w:r w:rsidRPr="00C26247">
        <w:rPr>
          <w:b w:val="0"/>
        </w:rPr>
        <w:t>The facilitation team will review action items from the meeting and take req</w:t>
      </w:r>
      <w:r>
        <w:rPr>
          <w:b w:val="0"/>
        </w:rPr>
        <w:t>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41057B" w14:paraId="580B9E69" w14:textId="77777777" w:rsidTr="001717C1">
        <w:trPr>
          <w:trHeight w:val="296"/>
        </w:trPr>
        <w:tc>
          <w:tcPr>
            <w:tcW w:w="9360" w:type="dxa"/>
          </w:tcPr>
          <w:p w14:paraId="4FC629DE" w14:textId="77777777" w:rsidR="0041057B" w:rsidRDefault="00A602FC" w:rsidP="001717C1">
            <w:pPr>
              <w:pStyle w:val="ListSubhead1"/>
              <w:numPr>
                <w:ilvl w:val="0"/>
                <w:numId w:val="0"/>
              </w:numPr>
              <w:rPr>
                <w:rStyle w:val="Hyperlink"/>
                <w:b w:val="0"/>
              </w:rPr>
            </w:pPr>
            <w:hyperlink r:id="rId7" w:history="1">
              <w:r w:rsidR="0041057B" w:rsidRPr="009A7058">
                <w:rPr>
                  <w:rStyle w:val="Hyperlink"/>
                </w:rPr>
                <w:t>Issue Tracking: Solar-Battery Hybrid Resources</w:t>
              </w:r>
            </w:hyperlink>
          </w:p>
          <w:p w14:paraId="0040FC99" w14:textId="77777777" w:rsidR="0041057B" w:rsidRDefault="0041057B" w:rsidP="001717C1">
            <w:pPr>
              <w:pStyle w:val="ListSubhead1"/>
              <w:numPr>
                <w:ilvl w:val="0"/>
                <w:numId w:val="0"/>
              </w:numPr>
              <w:rPr>
                <w:b w:val="0"/>
              </w:rPr>
            </w:pPr>
          </w:p>
          <w:p w14:paraId="58272FFB" w14:textId="77777777" w:rsidR="0041057B" w:rsidRPr="0096300E" w:rsidRDefault="0041057B" w:rsidP="001717C1">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170"/>
              <w:gridCol w:w="1110"/>
              <w:gridCol w:w="1767"/>
              <w:gridCol w:w="1623"/>
            </w:tblGrid>
            <w:tr w:rsidR="0041057B" w14:paraId="24215B58" w14:textId="77777777" w:rsidTr="001717C1">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72688513" w14:textId="77777777" w:rsidR="0041057B" w:rsidRPr="003C3320" w:rsidRDefault="0041057B" w:rsidP="001717C1">
                  <w:pPr>
                    <w:pStyle w:val="tableheading"/>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14:paraId="2EC630C6" w14:textId="59F9193C" w:rsidR="0041057B" w:rsidRPr="00DA23DE" w:rsidRDefault="0041057B" w:rsidP="001717C1">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58240" behindDoc="0" locked="0" layoutInCell="1" allowOverlap="1" wp14:anchorId="560A0864" wp14:editId="37BC9DA8">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14:paraId="0449F3F9" w14:textId="77777777" w:rsidR="0041057B" w:rsidRPr="00DA23DE" w:rsidRDefault="0041057B" w:rsidP="001717C1">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41057B" w14:paraId="6CE0EB7C" w14:textId="77777777" w:rsidTr="001717C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14:paraId="2EBA082D" w14:textId="77777777" w:rsidR="0041057B" w:rsidRPr="00BB6921" w:rsidRDefault="0041057B" w:rsidP="001717C1">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31D86B95" w14:textId="77777777" w:rsidR="0041057B" w:rsidRPr="00BB6921" w:rsidRDefault="0041057B" w:rsidP="001717C1">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56A406AC" w14:textId="77777777" w:rsidR="0041057B" w:rsidRPr="00BB6921" w:rsidRDefault="0041057B" w:rsidP="001717C1">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6DA0E2A0" w14:textId="77777777" w:rsidR="0041057B" w:rsidRPr="00C10A93" w:rsidRDefault="0041057B" w:rsidP="001717C1">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14:paraId="502314C7" w14:textId="77777777" w:rsidR="0041057B" w:rsidRPr="00C10A93" w:rsidRDefault="0041057B" w:rsidP="001717C1">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41057B" w14:paraId="3E3A780D"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6C89BCFB" w14:textId="77777777" w:rsidR="0041057B" w:rsidRPr="00BA3650" w:rsidRDefault="0041057B" w:rsidP="001717C1">
                  <w:pPr>
                    <w:pStyle w:val="AttendeesList"/>
                    <w:contextualSpacing/>
                    <w:rPr>
                      <w:i w:val="0"/>
                    </w:rPr>
                  </w:pPr>
                  <w:r w:rsidRPr="00BA3650">
                    <w:lastRenderedPageBreak/>
                    <w:t>July 15,2021–EDC Coordination workshop</w:t>
                  </w:r>
                </w:p>
              </w:tc>
              <w:tc>
                <w:tcPr>
                  <w:tcW w:w="1170" w:type="dxa"/>
                  <w:tcBorders>
                    <w:top w:val="single" w:sz="4" w:space="0" w:color="auto"/>
                    <w:left w:val="single" w:sz="4" w:space="0" w:color="auto"/>
                    <w:bottom w:val="single" w:sz="4" w:space="0" w:color="auto"/>
                    <w:right w:val="single" w:sz="8" w:space="0" w:color="auto"/>
                  </w:tcBorders>
                </w:tcPr>
                <w:p w14:paraId="7B23D02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2:00 – 4:00</w:t>
                  </w:r>
                </w:p>
              </w:tc>
              <w:tc>
                <w:tcPr>
                  <w:tcW w:w="1110" w:type="dxa"/>
                  <w:tcBorders>
                    <w:top w:val="single" w:sz="4" w:space="0" w:color="auto"/>
                    <w:left w:val="single" w:sz="8" w:space="0" w:color="auto"/>
                    <w:bottom w:val="single" w:sz="4" w:space="0" w:color="auto"/>
                    <w:right w:val="single" w:sz="8" w:space="0" w:color="auto"/>
                  </w:tcBorders>
                </w:tcPr>
                <w:p w14:paraId="27F60845" w14:textId="77777777" w:rsidR="0041057B" w:rsidRPr="00BA3650" w:rsidRDefault="0041057B" w:rsidP="001717C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14:paraId="24A80247"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July 7, 2021</w:t>
                  </w:r>
                </w:p>
              </w:tc>
              <w:tc>
                <w:tcPr>
                  <w:tcW w:w="1623" w:type="dxa"/>
                  <w:tcBorders>
                    <w:top w:val="single" w:sz="4" w:space="0" w:color="auto"/>
                    <w:left w:val="single" w:sz="4" w:space="0" w:color="auto"/>
                    <w:bottom w:val="single" w:sz="4" w:space="0" w:color="auto"/>
                    <w:right w:val="single" w:sz="4" w:space="0" w:color="auto"/>
                  </w:tcBorders>
                </w:tcPr>
                <w:p w14:paraId="5C6C3502"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July 12, 2021</w:t>
                  </w:r>
                </w:p>
              </w:tc>
            </w:tr>
            <w:tr w:rsidR="0041057B" w14:paraId="53D71789"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641C5AE5" w14:textId="77777777" w:rsidR="0041057B" w:rsidRPr="00BA3650" w:rsidRDefault="0041057B" w:rsidP="001717C1">
                  <w:pPr>
                    <w:pStyle w:val="AttendeesList"/>
                    <w:contextualSpacing/>
                    <w:rPr>
                      <w:i w:val="0"/>
                    </w:rPr>
                  </w:pPr>
                  <w:r w:rsidRPr="00BA3650">
                    <w:t>July 23, 2021</w:t>
                  </w:r>
                </w:p>
              </w:tc>
              <w:tc>
                <w:tcPr>
                  <w:tcW w:w="1170" w:type="dxa"/>
                  <w:tcBorders>
                    <w:top w:val="single" w:sz="4" w:space="0" w:color="auto"/>
                    <w:left w:val="single" w:sz="4" w:space="0" w:color="auto"/>
                    <w:bottom w:val="single" w:sz="4" w:space="0" w:color="auto"/>
                    <w:right w:val="single" w:sz="8" w:space="0" w:color="auto"/>
                  </w:tcBorders>
                </w:tcPr>
                <w:p w14:paraId="2ED7EAA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14:paraId="2C52760B" w14:textId="77777777" w:rsidR="0041057B" w:rsidRPr="00BA3650" w:rsidRDefault="0041057B" w:rsidP="001717C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BA3650">
                    <w:rPr>
                      <w:szCs w:val="18"/>
                    </w:rPr>
                    <w:t>WebEx</w:t>
                  </w:r>
                </w:p>
              </w:tc>
              <w:tc>
                <w:tcPr>
                  <w:tcW w:w="1767" w:type="dxa"/>
                  <w:tcBorders>
                    <w:top w:val="single" w:sz="4" w:space="0" w:color="auto"/>
                    <w:left w:val="single" w:sz="4" w:space="0" w:color="auto"/>
                    <w:bottom w:val="single" w:sz="4" w:space="0" w:color="auto"/>
                    <w:right w:val="single" w:sz="4" w:space="0" w:color="auto"/>
                  </w:tcBorders>
                </w:tcPr>
                <w:p w14:paraId="72874841"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July 15, 2021</w:t>
                  </w:r>
                </w:p>
              </w:tc>
              <w:tc>
                <w:tcPr>
                  <w:tcW w:w="1623" w:type="dxa"/>
                  <w:tcBorders>
                    <w:top w:val="single" w:sz="4" w:space="0" w:color="auto"/>
                    <w:left w:val="single" w:sz="4" w:space="0" w:color="auto"/>
                    <w:bottom w:val="single" w:sz="4" w:space="0" w:color="auto"/>
                    <w:right w:val="single" w:sz="4" w:space="0" w:color="auto"/>
                  </w:tcBorders>
                </w:tcPr>
                <w:p w14:paraId="4AEBD1A9"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July 20, 2021</w:t>
                  </w:r>
                </w:p>
              </w:tc>
            </w:tr>
            <w:tr w:rsidR="0041057B" w14:paraId="46B2A2BF"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7DAEC61F" w14:textId="77777777" w:rsidR="0041057B" w:rsidRPr="00BA3650" w:rsidRDefault="0041057B" w:rsidP="001717C1">
                  <w:pPr>
                    <w:pStyle w:val="AttendeesList"/>
                    <w:contextualSpacing/>
                    <w:rPr>
                      <w:i w:val="0"/>
                    </w:rPr>
                  </w:pPr>
                  <w:r w:rsidRPr="00BA3650">
                    <w:t>August 10, 2021–EDC Coordination workshop</w:t>
                  </w:r>
                </w:p>
              </w:tc>
              <w:tc>
                <w:tcPr>
                  <w:tcW w:w="1170" w:type="dxa"/>
                  <w:tcBorders>
                    <w:top w:val="single" w:sz="4" w:space="0" w:color="auto"/>
                    <w:left w:val="single" w:sz="4" w:space="0" w:color="auto"/>
                    <w:bottom w:val="single" w:sz="4" w:space="0" w:color="auto"/>
                    <w:right w:val="single" w:sz="8" w:space="0" w:color="auto"/>
                  </w:tcBorders>
                </w:tcPr>
                <w:p w14:paraId="34F38DEC"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14:paraId="7E98578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35637445"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August 2, 2021</w:t>
                  </w:r>
                </w:p>
              </w:tc>
              <w:tc>
                <w:tcPr>
                  <w:tcW w:w="1623" w:type="dxa"/>
                  <w:tcBorders>
                    <w:top w:val="single" w:sz="4" w:space="0" w:color="auto"/>
                    <w:left w:val="single" w:sz="4" w:space="0" w:color="auto"/>
                    <w:bottom w:val="single" w:sz="4" w:space="0" w:color="auto"/>
                    <w:right w:val="single" w:sz="4" w:space="0" w:color="auto"/>
                  </w:tcBorders>
                </w:tcPr>
                <w:p w14:paraId="43704FCF"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August 5, 2021</w:t>
                  </w:r>
                </w:p>
              </w:tc>
            </w:tr>
            <w:tr w:rsidR="0041057B" w14:paraId="38368D69"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4E1A5E77" w14:textId="77777777" w:rsidR="0041057B" w:rsidRPr="00BA3650" w:rsidRDefault="0041057B" w:rsidP="001717C1">
                  <w:pPr>
                    <w:pStyle w:val="AttendeesList"/>
                    <w:contextualSpacing/>
                    <w:rPr>
                      <w:i w:val="0"/>
                    </w:rPr>
                  </w:pPr>
                  <w:r w:rsidRPr="00BA3650">
                    <w:t>August 16, 2021</w:t>
                  </w:r>
                </w:p>
              </w:tc>
              <w:tc>
                <w:tcPr>
                  <w:tcW w:w="1170" w:type="dxa"/>
                  <w:tcBorders>
                    <w:top w:val="single" w:sz="4" w:space="0" w:color="auto"/>
                    <w:left w:val="single" w:sz="4" w:space="0" w:color="auto"/>
                    <w:bottom w:val="single" w:sz="4" w:space="0" w:color="auto"/>
                    <w:right w:val="single" w:sz="8" w:space="0" w:color="auto"/>
                  </w:tcBorders>
                </w:tcPr>
                <w:p w14:paraId="64A6D657"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14:paraId="6F79C303"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2D3B2A26"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August 6, 2021</w:t>
                  </w:r>
                </w:p>
              </w:tc>
              <w:tc>
                <w:tcPr>
                  <w:tcW w:w="1623" w:type="dxa"/>
                  <w:tcBorders>
                    <w:top w:val="single" w:sz="4" w:space="0" w:color="auto"/>
                    <w:left w:val="single" w:sz="4" w:space="0" w:color="auto"/>
                    <w:bottom w:val="single" w:sz="4" w:space="0" w:color="auto"/>
                    <w:right w:val="single" w:sz="4" w:space="0" w:color="auto"/>
                  </w:tcBorders>
                </w:tcPr>
                <w:p w14:paraId="51CCC88C"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August 11, 2021</w:t>
                  </w:r>
                </w:p>
              </w:tc>
            </w:tr>
            <w:tr w:rsidR="0041057B" w14:paraId="1289083F"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1FDBB3DD" w14:textId="77777777" w:rsidR="0041057B" w:rsidRPr="00BA3650" w:rsidRDefault="0041057B" w:rsidP="001717C1">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14:paraId="4A8FDA09"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14:paraId="0BAC6051"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6EF7BD1E"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14:paraId="311F22DB"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9, 2021</w:t>
                  </w:r>
                </w:p>
              </w:tc>
            </w:tr>
            <w:tr w:rsidR="0041057B" w14:paraId="0739A8BB"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2E0E26D0" w14:textId="77777777" w:rsidR="0041057B" w:rsidRPr="00BA3650" w:rsidRDefault="0041057B" w:rsidP="001717C1">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14:paraId="6FF3CFCD"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14:paraId="7777EE4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4EFDB924"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14:paraId="76B48AB1"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16, 2021</w:t>
                  </w:r>
                </w:p>
              </w:tc>
            </w:tr>
            <w:tr w:rsidR="0041057B" w14:paraId="126D131F"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14:paraId="4A0ACE4C" w14:textId="77777777" w:rsidR="0041057B" w:rsidRPr="00BA3650" w:rsidRDefault="0041057B" w:rsidP="001717C1">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14:paraId="1B991493"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14:paraId="5AB71282"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14:paraId="3C4DED87"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14:paraId="149E27E4"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October 19, 2021</w:t>
                  </w:r>
                </w:p>
              </w:tc>
            </w:tr>
            <w:tr w:rsidR="0041057B" w14:paraId="092CA51A"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7D835610" w14:textId="77777777" w:rsidR="0041057B" w:rsidRPr="00BA3650" w:rsidRDefault="0041057B" w:rsidP="001717C1">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14:paraId="3289A0CB"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14:paraId="64EA64AF"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0F257EB8"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14:paraId="2C7B16F6"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4, 2021</w:t>
                  </w:r>
                </w:p>
              </w:tc>
            </w:tr>
            <w:tr w:rsidR="0041057B" w14:paraId="66878037"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10C67FBC" w14:textId="77777777" w:rsidR="0041057B" w:rsidRPr="00BA3650" w:rsidRDefault="0041057B" w:rsidP="001717C1">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14:paraId="2A1F05FF"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14:paraId="0335D20B"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42C7B1A2"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14:paraId="01F67231"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17, 2021</w:t>
                  </w:r>
                </w:p>
              </w:tc>
            </w:tr>
            <w:tr w:rsidR="0041057B" w14:paraId="6B8AA96A" w14:textId="77777777" w:rsidTr="001717C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774EA395" w14:textId="77777777" w:rsidR="0041057B" w:rsidRPr="00BA3650" w:rsidRDefault="0041057B" w:rsidP="001717C1">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14:paraId="1EE687A9"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14:paraId="0CEF340A" w14:textId="77777777" w:rsidR="0041057B" w:rsidRPr="00BA3650" w:rsidRDefault="0041057B" w:rsidP="001717C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4FAC2EB6"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14:paraId="1B88D61C" w14:textId="77777777" w:rsidR="0041057B" w:rsidRPr="00BA3650" w:rsidRDefault="0041057B" w:rsidP="001717C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6, 2021</w:t>
                  </w:r>
                </w:p>
              </w:tc>
            </w:tr>
            <w:tr w:rsidR="0041057B" w14:paraId="2A7086B8" w14:textId="77777777" w:rsidTr="001717C1">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14:paraId="41923F05" w14:textId="77777777" w:rsidR="0041057B" w:rsidRPr="00BA3650" w:rsidRDefault="0041057B" w:rsidP="001717C1">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14:paraId="228871DE"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14:paraId="67851D53" w14:textId="77777777" w:rsidR="0041057B" w:rsidRPr="00BA3650" w:rsidRDefault="0041057B" w:rsidP="001717C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14:paraId="78C2E485"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14:paraId="67C5CDAE" w14:textId="77777777" w:rsidR="0041057B" w:rsidRPr="00BA3650" w:rsidRDefault="0041057B" w:rsidP="001717C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16, 2021</w:t>
                  </w:r>
                </w:p>
              </w:tc>
            </w:tr>
          </w:tbl>
          <w:p w14:paraId="39ED1A02" w14:textId="77777777" w:rsidR="0041057B" w:rsidRDefault="0041057B" w:rsidP="001717C1">
            <w:pPr>
              <w:pStyle w:val="ListSubhead1"/>
              <w:numPr>
                <w:ilvl w:val="0"/>
                <w:numId w:val="0"/>
              </w:numPr>
              <w:ind w:left="220"/>
            </w:pPr>
          </w:p>
        </w:tc>
      </w:tr>
      <w:tr w:rsidR="0041057B" w14:paraId="4935A731" w14:textId="77777777" w:rsidTr="001717C1">
        <w:trPr>
          <w:trHeight w:val="296"/>
        </w:trPr>
        <w:tc>
          <w:tcPr>
            <w:tcW w:w="9360" w:type="dxa"/>
          </w:tcPr>
          <w:p w14:paraId="50C8FA42" w14:textId="77777777" w:rsidR="0041057B" w:rsidRPr="00C26247" w:rsidRDefault="0041057B" w:rsidP="001717C1">
            <w:pPr>
              <w:pStyle w:val="ListSubhead1"/>
              <w:numPr>
                <w:ilvl w:val="0"/>
                <w:numId w:val="0"/>
              </w:numPr>
              <w:rPr>
                <w:b w:val="0"/>
              </w:rPr>
            </w:pPr>
          </w:p>
        </w:tc>
      </w:tr>
    </w:tbl>
    <w:p w14:paraId="2A5BEE40" w14:textId="77777777" w:rsidR="0041057B" w:rsidRDefault="0041057B" w:rsidP="0041057B">
      <w:pPr>
        <w:pStyle w:val="Author"/>
      </w:pPr>
    </w:p>
    <w:p w14:paraId="23CFD2DC" w14:textId="77777777" w:rsidR="0041057B" w:rsidRDefault="0041057B" w:rsidP="0041057B">
      <w:pPr>
        <w:pStyle w:val="Author"/>
      </w:pPr>
      <w:r>
        <w:t>Author: Hamad Ahmed</w:t>
      </w:r>
    </w:p>
    <w:p w14:paraId="76D911F1" w14:textId="77777777" w:rsidR="0041057B" w:rsidRPr="00B62597" w:rsidRDefault="0041057B" w:rsidP="0041057B">
      <w:pPr>
        <w:pStyle w:val="Author"/>
      </w:pPr>
    </w:p>
    <w:p w14:paraId="00924A75" w14:textId="77777777" w:rsidR="0041057B" w:rsidRPr="00B62597" w:rsidRDefault="0041057B" w:rsidP="0041057B">
      <w:pPr>
        <w:pStyle w:val="DisclaimerHeading"/>
      </w:pPr>
      <w:r>
        <w:t>Anti</w:t>
      </w:r>
      <w:r w:rsidRPr="00B62597">
        <w:t>trust:</w:t>
      </w:r>
    </w:p>
    <w:p w14:paraId="073F2062" w14:textId="77777777" w:rsidR="0041057B" w:rsidRPr="00B62597" w:rsidRDefault="0041057B" w:rsidP="0041057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BC9F3B9" w14:textId="77777777" w:rsidR="0041057B" w:rsidRPr="00B62597" w:rsidRDefault="0041057B" w:rsidP="0041057B">
      <w:pPr>
        <w:spacing w:after="0" w:line="240" w:lineRule="auto"/>
        <w:rPr>
          <w:rFonts w:ascii="Arial Narrow" w:hAnsi="Arial Narrow"/>
          <w:sz w:val="16"/>
          <w:szCs w:val="16"/>
        </w:rPr>
      </w:pPr>
    </w:p>
    <w:p w14:paraId="2D97ADF4" w14:textId="77777777" w:rsidR="0041057B" w:rsidRPr="00B62597" w:rsidRDefault="0041057B" w:rsidP="0041057B">
      <w:pPr>
        <w:pStyle w:val="DisclosureTitle"/>
      </w:pPr>
      <w:r w:rsidRPr="00B62597">
        <w:t>Code of Conduct:</w:t>
      </w:r>
    </w:p>
    <w:p w14:paraId="2EF92C24" w14:textId="77777777" w:rsidR="0041057B" w:rsidRPr="00B62597" w:rsidRDefault="0041057B" w:rsidP="0041057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81F2FA4" w14:textId="77777777" w:rsidR="0041057B" w:rsidRPr="00B62597" w:rsidRDefault="0041057B" w:rsidP="0041057B">
      <w:pPr>
        <w:spacing w:after="0" w:line="240" w:lineRule="auto"/>
        <w:rPr>
          <w:rFonts w:ascii="Arial Narrow" w:hAnsi="Arial Narrow"/>
          <w:sz w:val="18"/>
          <w:szCs w:val="18"/>
        </w:rPr>
      </w:pPr>
    </w:p>
    <w:p w14:paraId="4F737E81" w14:textId="77777777" w:rsidR="0041057B" w:rsidRPr="00B62597" w:rsidRDefault="0041057B" w:rsidP="0041057B">
      <w:r w:rsidRPr="00B62597">
        <w:t xml:space="preserve">Public Meetings/Media Participation: </w:t>
      </w:r>
    </w:p>
    <w:p w14:paraId="1CC90DD8" w14:textId="77777777" w:rsidR="0041057B" w:rsidRDefault="0041057B" w:rsidP="0041057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6824D3B5" w14:textId="77777777" w:rsidR="0041057B" w:rsidRDefault="0041057B" w:rsidP="0041057B">
      <w:pPr>
        <w:pStyle w:val="DisclaimerHeading"/>
        <w:spacing w:before="240"/>
      </w:pPr>
      <w:r>
        <w:t>Participant Identification in WebEx:</w:t>
      </w:r>
    </w:p>
    <w:p w14:paraId="67DAC874" w14:textId="77777777" w:rsidR="0041057B" w:rsidRDefault="0041057B" w:rsidP="0041057B">
      <w:pPr>
        <w:pStyle w:val="DisclaimerBodyCopy"/>
      </w:pPr>
      <w:r>
        <w:t>When logging into the WebEx desktop client, please enter your real first and last name as well as a valid email address. Be sure to select the “call me” option.</w:t>
      </w:r>
    </w:p>
    <w:p w14:paraId="4F48F417" w14:textId="77777777" w:rsidR="0041057B" w:rsidRDefault="0041057B" w:rsidP="0041057B">
      <w:pPr>
        <w:pStyle w:val="DisclaimerBodyCopy"/>
      </w:pPr>
      <w:r>
        <w:t>PJM support staff continuously monitors WebEx connections during stakeholder meetings. Anonymous users or those using false usernames or emails will be dropped from the teleconference.</w:t>
      </w:r>
    </w:p>
    <w:p w14:paraId="3CC8EA0D" w14:textId="77777777" w:rsidR="0041057B" w:rsidRDefault="0041057B" w:rsidP="0041057B">
      <w:pPr>
        <w:pStyle w:val="DisclosureBody"/>
      </w:pPr>
    </w:p>
    <w:p w14:paraId="02C7CA72" w14:textId="07063675" w:rsidR="0041057B" w:rsidRDefault="0041057B" w:rsidP="0041057B">
      <w:pPr>
        <w:pStyle w:val="DisclaimerHeading"/>
      </w:pPr>
      <w:r w:rsidRPr="00455695">
        <w:rPr>
          <w:noProof/>
        </w:rPr>
        <w:drawing>
          <wp:inline distT="0" distB="0" distL="0" distR="0" wp14:anchorId="05AAB30E" wp14:editId="31E3B0E6">
            <wp:extent cx="5943600" cy="981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p w14:paraId="45AE2319" w14:textId="77777777" w:rsidR="0041057B" w:rsidRDefault="0041057B" w:rsidP="0041057B">
      <w:pPr>
        <w:pStyle w:val="DisclaimerHeading"/>
      </w:pPr>
    </w:p>
    <w:p w14:paraId="44854BF4" w14:textId="31420CE7" w:rsidR="0041057B" w:rsidRPr="009C15C4" w:rsidRDefault="0041057B" w:rsidP="0041057B">
      <w:r w:rsidRPr="00455695">
        <w:rPr>
          <w:noProof/>
        </w:rPr>
        <w:lastRenderedPageBreak/>
        <w:drawing>
          <wp:inline distT="0" distB="0" distL="0" distR="0" wp14:anchorId="00A3C0D5" wp14:editId="5DE18F44">
            <wp:extent cx="5895975" cy="1209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1209675"/>
                    </a:xfrm>
                    <a:prstGeom prst="rect">
                      <a:avLst/>
                    </a:prstGeom>
                    <a:noFill/>
                    <a:ln>
                      <a:noFill/>
                    </a:ln>
                  </pic:spPr>
                </pic:pic>
              </a:graphicData>
            </a:graphic>
          </wp:inline>
        </w:drawing>
      </w:r>
    </w:p>
    <w:p w14:paraId="48BFA043" w14:textId="77777777" w:rsidR="0041057B" w:rsidRPr="009C15C4" w:rsidRDefault="0041057B" w:rsidP="0041057B"/>
    <w:p w14:paraId="7A741542" w14:textId="77777777" w:rsidR="0041057B" w:rsidRPr="009C15C4" w:rsidRDefault="0041057B" w:rsidP="0041057B"/>
    <w:p w14:paraId="52608CE5" w14:textId="77777777" w:rsidR="0041057B" w:rsidRPr="009C15C4" w:rsidRDefault="0041057B" w:rsidP="0041057B"/>
    <w:p w14:paraId="5D0A1A36" w14:textId="4380832B" w:rsidR="0041057B" w:rsidRPr="009C15C4" w:rsidRDefault="0041057B" w:rsidP="0041057B">
      <w:r>
        <w:rPr>
          <w:noProof/>
        </w:rPr>
        <mc:AlternateContent>
          <mc:Choice Requires="wps">
            <w:drawing>
              <wp:anchor distT="0" distB="0" distL="114300" distR="114300" simplePos="0" relativeHeight="251659264" behindDoc="0" locked="0" layoutInCell="1" allowOverlap="1" wp14:anchorId="59F0CB0E" wp14:editId="70248147">
                <wp:simplePos x="0" y="0"/>
                <wp:positionH relativeFrom="margin">
                  <wp:align>right</wp:align>
                </wp:positionH>
                <wp:positionV relativeFrom="paragraph">
                  <wp:posOffset>318135</wp:posOffset>
                </wp:positionV>
                <wp:extent cx="5943600" cy="55245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52450"/>
                        </a:xfrm>
                        <a:prstGeom prst="rect">
                          <a:avLst/>
                        </a:prstGeom>
                        <a:solidFill>
                          <a:srgbClr val="FFFFFF">
                            <a:lumMod val="95000"/>
                          </a:srgbClr>
                        </a:solidFill>
                        <a:ln w="6350">
                          <a:noFill/>
                        </a:ln>
                        <a:effectLst/>
                      </wps:spPr>
                      <wps:txbx>
                        <w:txbxContent>
                          <w:p w14:paraId="25296D51" w14:textId="77777777" w:rsidR="0041057B" w:rsidRPr="0025139E" w:rsidRDefault="0041057B" w:rsidP="0041057B">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F0CB0E" id="_x0000_t202" coordsize="21600,21600" o:spt="202" path="m,l,21600r21600,l21600,xe">
                <v:stroke joinstyle="miter"/>
                <v:path gradientshapeok="t" o:connecttype="rect"/>
              </v:shapetype>
              <v:shape id="Text Box 9" o:spid="_x0000_s1026" type="#_x0000_t202" style="position:absolute;margin-left:416.8pt;margin-top:25.05pt;width:468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" fillcolor="#f2f2f2" stroked="f" strokeweight=".5pt">
                <v:path arrowok="t"/>
                <v:textbox>
                  <w:txbxContent>
                    <w:p w14:paraId="25296D51" w14:textId="77777777" w:rsidR="0041057B" w:rsidRPr="0025139E" w:rsidRDefault="0041057B" w:rsidP="0041057B">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14:paraId="679C6E78" w14:textId="77777777" w:rsidR="0041057B" w:rsidRPr="009C15C4" w:rsidRDefault="0041057B" w:rsidP="0041057B"/>
    <w:p w14:paraId="2945F237" w14:textId="77777777" w:rsidR="0057441E" w:rsidRPr="0041057B" w:rsidRDefault="0057441E" w:rsidP="0041057B"/>
    <w:sectPr w:rsidR="0057441E" w:rsidRPr="0041057B"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30CC" w14:textId="77777777" w:rsidR="00553F2C" w:rsidRDefault="00553F2C" w:rsidP="00B62597">
      <w:pPr>
        <w:spacing w:after="0" w:line="240" w:lineRule="auto"/>
      </w:pPr>
      <w:r>
        <w:separator/>
      </w:r>
    </w:p>
  </w:endnote>
  <w:endnote w:type="continuationSeparator" w:id="0">
    <w:p w14:paraId="793D2F6A" w14:textId="77777777" w:rsidR="00553F2C" w:rsidRDefault="00553F2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E90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94B20" w14:textId="77777777" w:rsidR="003C17E2" w:rsidRDefault="00A60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D506" w14:textId="2FC989DA"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02FC">
      <w:rPr>
        <w:rStyle w:val="PageNumber"/>
        <w:noProof/>
      </w:rPr>
      <w:t>1</w:t>
    </w:r>
    <w:r>
      <w:rPr>
        <w:rStyle w:val="PageNumber"/>
      </w:rPr>
      <w:fldChar w:fldCharType="end"/>
    </w:r>
  </w:p>
  <w:bookmarkStart w:id="3" w:name="OLE_LINK1"/>
  <w:p w14:paraId="63E83B64" w14:textId="77777777"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4DF2E7" wp14:editId="7F6C665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8D3F" w14:textId="77777777" w:rsidR="00553F2C" w:rsidRDefault="00553F2C" w:rsidP="00B62597">
      <w:pPr>
        <w:spacing w:after="0" w:line="240" w:lineRule="auto"/>
      </w:pPr>
      <w:r>
        <w:separator/>
      </w:r>
    </w:p>
  </w:footnote>
  <w:footnote w:type="continuationSeparator" w:id="0">
    <w:p w14:paraId="66984F6D" w14:textId="77777777" w:rsidR="00553F2C" w:rsidRDefault="00553F2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580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DD579F7" wp14:editId="51B4B8D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579F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1D250912" wp14:editId="30D9CB0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139C9A44"/>
    <w:lvl w:ilvl="0" w:tplc="C31EC836">
      <w:start w:val="1"/>
      <w:numFmt w:val="decimal"/>
      <w:pStyle w:val="ListSubhead1"/>
      <w:lvlText w:val="%1."/>
      <w:lvlJc w:val="left"/>
      <w:pPr>
        <w:ind w:left="9720" w:hanging="360"/>
      </w:pPr>
      <w:rPr>
        <w:b w:val="0"/>
      </w:rPr>
    </w:lvl>
    <w:lvl w:ilvl="1" w:tplc="962CC590">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1646"/>
    <w:rsid w:val="000333FF"/>
    <w:rsid w:val="00034232"/>
    <w:rsid w:val="000345F2"/>
    <w:rsid w:val="00055F6A"/>
    <w:rsid w:val="00057C14"/>
    <w:rsid w:val="000623D4"/>
    <w:rsid w:val="00072CB4"/>
    <w:rsid w:val="00080EF1"/>
    <w:rsid w:val="00092135"/>
    <w:rsid w:val="000A0769"/>
    <w:rsid w:val="000A6025"/>
    <w:rsid w:val="000B497D"/>
    <w:rsid w:val="000B6DCD"/>
    <w:rsid w:val="000B710F"/>
    <w:rsid w:val="000B7152"/>
    <w:rsid w:val="000C3FD5"/>
    <w:rsid w:val="000C48AD"/>
    <w:rsid w:val="000D18E7"/>
    <w:rsid w:val="000F1091"/>
    <w:rsid w:val="000F471E"/>
    <w:rsid w:val="00122BF8"/>
    <w:rsid w:val="001233AC"/>
    <w:rsid w:val="00124A0D"/>
    <w:rsid w:val="001347CE"/>
    <w:rsid w:val="00140403"/>
    <w:rsid w:val="001678E8"/>
    <w:rsid w:val="00171DE7"/>
    <w:rsid w:val="00174476"/>
    <w:rsid w:val="00180B79"/>
    <w:rsid w:val="0019084A"/>
    <w:rsid w:val="001A3167"/>
    <w:rsid w:val="001B118C"/>
    <w:rsid w:val="001B2242"/>
    <w:rsid w:val="001B6058"/>
    <w:rsid w:val="001B6FD8"/>
    <w:rsid w:val="001C0CC0"/>
    <w:rsid w:val="001D3B68"/>
    <w:rsid w:val="001D6719"/>
    <w:rsid w:val="001E03DE"/>
    <w:rsid w:val="001F6867"/>
    <w:rsid w:val="002113BD"/>
    <w:rsid w:val="00213B97"/>
    <w:rsid w:val="00216C85"/>
    <w:rsid w:val="00221CC2"/>
    <w:rsid w:val="00227090"/>
    <w:rsid w:val="00235E0B"/>
    <w:rsid w:val="00235E3E"/>
    <w:rsid w:val="00240D98"/>
    <w:rsid w:val="00281AFB"/>
    <w:rsid w:val="00285ED6"/>
    <w:rsid w:val="002A18B5"/>
    <w:rsid w:val="002B013F"/>
    <w:rsid w:val="002B2F98"/>
    <w:rsid w:val="002B61FA"/>
    <w:rsid w:val="002C4829"/>
    <w:rsid w:val="002C6057"/>
    <w:rsid w:val="002D5C71"/>
    <w:rsid w:val="002D6E31"/>
    <w:rsid w:val="002F259F"/>
    <w:rsid w:val="00305238"/>
    <w:rsid w:val="003176B7"/>
    <w:rsid w:val="003251CE"/>
    <w:rsid w:val="00337321"/>
    <w:rsid w:val="003517F6"/>
    <w:rsid w:val="00362F41"/>
    <w:rsid w:val="00364947"/>
    <w:rsid w:val="00371D2B"/>
    <w:rsid w:val="003852F4"/>
    <w:rsid w:val="00392FDE"/>
    <w:rsid w:val="0039405B"/>
    <w:rsid w:val="003B55E1"/>
    <w:rsid w:val="003C4440"/>
    <w:rsid w:val="003D7E5C"/>
    <w:rsid w:val="003E7A73"/>
    <w:rsid w:val="003F0559"/>
    <w:rsid w:val="003F11DF"/>
    <w:rsid w:val="003F516F"/>
    <w:rsid w:val="00405DC2"/>
    <w:rsid w:val="0041057B"/>
    <w:rsid w:val="0046043F"/>
    <w:rsid w:val="00462FA3"/>
    <w:rsid w:val="00466EE4"/>
    <w:rsid w:val="004807F2"/>
    <w:rsid w:val="00482D69"/>
    <w:rsid w:val="00483D51"/>
    <w:rsid w:val="00491490"/>
    <w:rsid w:val="00494494"/>
    <w:rsid w:val="004969FA"/>
    <w:rsid w:val="004B3F2B"/>
    <w:rsid w:val="004B770D"/>
    <w:rsid w:val="004C1E58"/>
    <w:rsid w:val="004C23DF"/>
    <w:rsid w:val="004E2BDA"/>
    <w:rsid w:val="004E5E80"/>
    <w:rsid w:val="00500B23"/>
    <w:rsid w:val="00522AD6"/>
    <w:rsid w:val="00527104"/>
    <w:rsid w:val="00541DAE"/>
    <w:rsid w:val="005478B2"/>
    <w:rsid w:val="00553F2C"/>
    <w:rsid w:val="00564DEE"/>
    <w:rsid w:val="00570989"/>
    <w:rsid w:val="0057441E"/>
    <w:rsid w:val="00575BEF"/>
    <w:rsid w:val="00580DC3"/>
    <w:rsid w:val="0058488D"/>
    <w:rsid w:val="00585FAF"/>
    <w:rsid w:val="005A4044"/>
    <w:rsid w:val="005A5D0D"/>
    <w:rsid w:val="005A62B4"/>
    <w:rsid w:val="005B3E91"/>
    <w:rsid w:val="005D112B"/>
    <w:rsid w:val="005D494D"/>
    <w:rsid w:val="005D6D05"/>
    <w:rsid w:val="005E5ACE"/>
    <w:rsid w:val="005F2D37"/>
    <w:rsid w:val="005F305A"/>
    <w:rsid w:val="005F78F4"/>
    <w:rsid w:val="006024A0"/>
    <w:rsid w:val="00602967"/>
    <w:rsid w:val="00603B7E"/>
    <w:rsid w:val="00606F11"/>
    <w:rsid w:val="00611BBB"/>
    <w:rsid w:val="00625E7B"/>
    <w:rsid w:val="0063375C"/>
    <w:rsid w:val="00634A9B"/>
    <w:rsid w:val="00641A04"/>
    <w:rsid w:val="0068605A"/>
    <w:rsid w:val="006877E5"/>
    <w:rsid w:val="00696DD6"/>
    <w:rsid w:val="006A46D7"/>
    <w:rsid w:val="006B18C9"/>
    <w:rsid w:val="006B30C3"/>
    <w:rsid w:val="006B389D"/>
    <w:rsid w:val="006B64E1"/>
    <w:rsid w:val="006C2DED"/>
    <w:rsid w:val="006C7B26"/>
    <w:rsid w:val="006E1C88"/>
    <w:rsid w:val="006E61B1"/>
    <w:rsid w:val="006F0ACC"/>
    <w:rsid w:val="006F1573"/>
    <w:rsid w:val="006F7A52"/>
    <w:rsid w:val="006F7D16"/>
    <w:rsid w:val="00701A10"/>
    <w:rsid w:val="00712CAA"/>
    <w:rsid w:val="00716A8B"/>
    <w:rsid w:val="00716F3B"/>
    <w:rsid w:val="007273DB"/>
    <w:rsid w:val="007303BE"/>
    <w:rsid w:val="007432CC"/>
    <w:rsid w:val="00744A45"/>
    <w:rsid w:val="0075277D"/>
    <w:rsid w:val="00754C6D"/>
    <w:rsid w:val="00755096"/>
    <w:rsid w:val="007703B4"/>
    <w:rsid w:val="00773054"/>
    <w:rsid w:val="00793FCA"/>
    <w:rsid w:val="00795DB3"/>
    <w:rsid w:val="007A34A3"/>
    <w:rsid w:val="007B0A70"/>
    <w:rsid w:val="007B7CC3"/>
    <w:rsid w:val="007C19E6"/>
    <w:rsid w:val="007C2954"/>
    <w:rsid w:val="007C3681"/>
    <w:rsid w:val="007D00E7"/>
    <w:rsid w:val="007D0D22"/>
    <w:rsid w:val="007D4F70"/>
    <w:rsid w:val="007E1D60"/>
    <w:rsid w:val="007E727B"/>
    <w:rsid w:val="007E7CAB"/>
    <w:rsid w:val="007F3375"/>
    <w:rsid w:val="00800BDA"/>
    <w:rsid w:val="008142C5"/>
    <w:rsid w:val="008208FA"/>
    <w:rsid w:val="008316A0"/>
    <w:rsid w:val="00833002"/>
    <w:rsid w:val="00837715"/>
    <w:rsid w:val="00837B12"/>
    <w:rsid w:val="00841282"/>
    <w:rsid w:val="00845359"/>
    <w:rsid w:val="008552A3"/>
    <w:rsid w:val="0086478B"/>
    <w:rsid w:val="00866181"/>
    <w:rsid w:val="00882652"/>
    <w:rsid w:val="008B32D4"/>
    <w:rsid w:val="008C42F9"/>
    <w:rsid w:val="008D6410"/>
    <w:rsid w:val="008E7521"/>
    <w:rsid w:val="008E7A8E"/>
    <w:rsid w:val="00900D1D"/>
    <w:rsid w:val="00902564"/>
    <w:rsid w:val="00917386"/>
    <w:rsid w:val="00935A1C"/>
    <w:rsid w:val="0094078F"/>
    <w:rsid w:val="009617A6"/>
    <w:rsid w:val="0096300E"/>
    <w:rsid w:val="00965456"/>
    <w:rsid w:val="00966392"/>
    <w:rsid w:val="00985F74"/>
    <w:rsid w:val="00987829"/>
    <w:rsid w:val="00987DA3"/>
    <w:rsid w:val="00991528"/>
    <w:rsid w:val="00997782"/>
    <w:rsid w:val="009A4B48"/>
    <w:rsid w:val="009A5430"/>
    <w:rsid w:val="009A7154"/>
    <w:rsid w:val="009B2092"/>
    <w:rsid w:val="009C15C4"/>
    <w:rsid w:val="009C60B6"/>
    <w:rsid w:val="009D2597"/>
    <w:rsid w:val="009F24E7"/>
    <w:rsid w:val="009F44EA"/>
    <w:rsid w:val="009F53F9"/>
    <w:rsid w:val="00A05391"/>
    <w:rsid w:val="00A2107B"/>
    <w:rsid w:val="00A317A9"/>
    <w:rsid w:val="00A41149"/>
    <w:rsid w:val="00A45256"/>
    <w:rsid w:val="00A602FC"/>
    <w:rsid w:val="00A70BAF"/>
    <w:rsid w:val="00A7120B"/>
    <w:rsid w:val="00A922DE"/>
    <w:rsid w:val="00AC2247"/>
    <w:rsid w:val="00AD5734"/>
    <w:rsid w:val="00AE1AEA"/>
    <w:rsid w:val="00AE7466"/>
    <w:rsid w:val="00B13F7E"/>
    <w:rsid w:val="00B16D95"/>
    <w:rsid w:val="00B20316"/>
    <w:rsid w:val="00B34E3C"/>
    <w:rsid w:val="00B62597"/>
    <w:rsid w:val="00B653B3"/>
    <w:rsid w:val="00B74CD3"/>
    <w:rsid w:val="00B910DC"/>
    <w:rsid w:val="00BA6146"/>
    <w:rsid w:val="00BA7965"/>
    <w:rsid w:val="00BB531B"/>
    <w:rsid w:val="00BD2C6A"/>
    <w:rsid w:val="00BD7564"/>
    <w:rsid w:val="00BD7D70"/>
    <w:rsid w:val="00BF331B"/>
    <w:rsid w:val="00C018FA"/>
    <w:rsid w:val="00C22381"/>
    <w:rsid w:val="00C254D3"/>
    <w:rsid w:val="00C3201C"/>
    <w:rsid w:val="00C415B9"/>
    <w:rsid w:val="00C439EC"/>
    <w:rsid w:val="00C5296C"/>
    <w:rsid w:val="00C5307B"/>
    <w:rsid w:val="00C53C98"/>
    <w:rsid w:val="00C66023"/>
    <w:rsid w:val="00C72168"/>
    <w:rsid w:val="00C757F4"/>
    <w:rsid w:val="00C75A9D"/>
    <w:rsid w:val="00C7650F"/>
    <w:rsid w:val="00C865CF"/>
    <w:rsid w:val="00C97966"/>
    <w:rsid w:val="00CA1129"/>
    <w:rsid w:val="00CA49AE"/>
    <w:rsid w:val="00CA49B9"/>
    <w:rsid w:val="00CA627B"/>
    <w:rsid w:val="00CB19DE"/>
    <w:rsid w:val="00CB3E44"/>
    <w:rsid w:val="00CB475B"/>
    <w:rsid w:val="00CB49A3"/>
    <w:rsid w:val="00CC1B47"/>
    <w:rsid w:val="00CC5339"/>
    <w:rsid w:val="00CD4F0A"/>
    <w:rsid w:val="00CE1191"/>
    <w:rsid w:val="00CE7D90"/>
    <w:rsid w:val="00D06EC8"/>
    <w:rsid w:val="00D10FD3"/>
    <w:rsid w:val="00D136EA"/>
    <w:rsid w:val="00D251ED"/>
    <w:rsid w:val="00D27123"/>
    <w:rsid w:val="00D33541"/>
    <w:rsid w:val="00D421A9"/>
    <w:rsid w:val="00D43ACE"/>
    <w:rsid w:val="00D52CB6"/>
    <w:rsid w:val="00D70B25"/>
    <w:rsid w:val="00D724B1"/>
    <w:rsid w:val="00D76214"/>
    <w:rsid w:val="00D831E4"/>
    <w:rsid w:val="00D95949"/>
    <w:rsid w:val="00DA385E"/>
    <w:rsid w:val="00DB29E9"/>
    <w:rsid w:val="00DC0262"/>
    <w:rsid w:val="00DC1711"/>
    <w:rsid w:val="00DC2638"/>
    <w:rsid w:val="00DC356D"/>
    <w:rsid w:val="00DC405E"/>
    <w:rsid w:val="00DD5595"/>
    <w:rsid w:val="00DD5E31"/>
    <w:rsid w:val="00DE34CF"/>
    <w:rsid w:val="00DE58BC"/>
    <w:rsid w:val="00DF3E61"/>
    <w:rsid w:val="00DF686F"/>
    <w:rsid w:val="00E06FA9"/>
    <w:rsid w:val="00E14067"/>
    <w:rsid w:val="00E147C2"/>
    <w:rsid w:val="00E21CE4"/>
    <w:rsid w:val="00E32B6B"/>
    <w:rsid w:val="00E42D78"/>
    <w:rsid w:val="00E46787"/>
    <w:rsid w:val="00E5387A"/>
    <w:rsid w:val="00E5492F"/>
    <w:rsid w:val="00E55E84"/>
    <w:rsid w:val="00E84AB5"/>
    <w:rsid w:val="00E87247"/>
    <w:rsid w:val="00E9450D"/>
    <w:rsid w:val="00E954A4"/>
    <w:rsid w:val="00EB68B0"/>
    <w:rsid w:val="00EC31F3"/>
    <w:rsid w:val="00ED68E8"/>
    <w:rsid w:val="00ED6DEB"/>
    <w:rsid w:val="00F24757"/>
    <w:rsid w:val="00F27133"/>
    <w:rsid w:val="00F319CC"/>
    <w:rsid w:val="00F41403"/>
    <w:rsid w:val="00F4190F"/>
    <w:rsid w:val="00F50E57"/>
    <w:rsid w:val="00F51C93"/>
    <w:rsid w:val="00F626F6"/>
    <w:rsid w:val="00F670E7"/>
    <w:rsid w:val="00F754BE"/>
    <w:rsid w:val="00F80285"/>
    <w:rsid w:val="00F80FAA"/>
    <w:rsid w:val="00FA2E15"/>
    <w:rsid w:val="00FA523D"/>
    <w:rsid w:val="00FB03D1"/>
    <w:rsid w:val="00FB1109"/>
    <w:rsid w:val="00FC2B9A"/>
    <w:rsid w:val="00FC53E2"/>
    <w:rsid w:val="00FD5D4A"/>
    <w:rsid w:val="00F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54A5"/>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 w:type="character" w:customStyle="1" w:styleId="AttendeesListChar">
    <w:name w:val="Attendees List Char"/>
    <w:basedOn w:val="DefaultParagraphFont"/>
    <w:link w:val="AttendeesList"/>
    <w:locked/>
    <w:rsid w:val="0041057B"/>
    <w:rPr>
      <w:rFonts w:ascii="Arial Narrow" w:eastAsia="Times New Roman" w:hAnsi="Arial Narrow" w:cs="Times New Roman"/>
      <w:sz w:val="18"/>
      <w:szCs w:val="16"/>
    </w:rPr>
  </w:style>
  <w:style w:type="table" w:styleId="GridTable3-Accent5">
    <w:name w:val="Grid Table 3 Accent 5"/>
    <w:basedOn w:val="TableNormal"/>
    <w:uiPriority w:val="48"/>
    <w:rsid w:val="0041057B"/>
    <w:pPr>
      <w:spacing w:after="0" w:line="240" w:lineRule="auto"/>
    </w:pPr>
    <w:rPr>
      <w:rFonts w:eastAsia="Times New Roman" w:cs="Times New Roman"/>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E5E5" w:themeFill="accent5" w:themeFillTint="33"/>
      </w:tcPr>
    </w:tblStylePr>
    <w:tblStylePr w:type="band1Horz">
      <w:rPr>
        <w:rFonts w:cs="Times New Roman"/>
      </w:rPr>
      <w:tblPr/>
      <w:tcPr>
        <w:shd w:val="clear" w:color="auto" w:fill="E5E5E5" w:themeFill="accent5" w:themeFillTint="33"/>
      </w:tcPr>
    </w:tblStylePr>
    <w:tblStylePr w:type="neCell">
      <w:rPr>
        <w:rFonts w:cs="Times New Roman"/>
      </w:rPr>
      <w:tblPr/>
      <w:tcPr>
        <w:tcBorders>
          <w:bottom w:val="single" w:sz="4" w:space="0" w:color="B2B2B2" w:themeColor="accent5" w:themeTint="99"/>
        </w:tcBorders>
      </w:tcPr>
    </w:tblStylePr>
    <w:tblStylePr w:type="nwCell">
      <w:rPr>
        <w:rFonts w:cs="Times New Roman"/>
      </w:rPr>
      <w:tblPr/>
      <w:tcPr>
        <w:tcBorders>
          <w:bottom w:val="single" w:sz="4" w:space="0" w:color="B2B2B2" w:themeColor="accent5" w:themeTint="99"/>
        </w:tcBorders>
      </w:tcPr>
    </w:tblStylePr>
    <w:tblStylePr w:type="seCell">
      <w:rPr>
        <w:rFonts w:cs="Times New Roman"/>
      </w:rPr>
      <w:tblPr/>
      <w:tcPr>
        <w:tcBorders>
          <w:top w:val="single" w:sz="4" w:space="0" w:color="B2B2B2" w:themeColor="accent5" w:themeTint="99"/>
        </w:tcBorders>
      </w:tcPr>
    </w:tblStylePr>
    <w:tblStylePr w:type="swCell">
      <w:rPr>
        <w:rFonts w:cs="Times New Roman"/>
      </w:rPr>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41057B"/>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locked/>
    <w:rsid w:val="0041057B"/>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3423B18C-59C2-49DD-84C5-AF42B1BA0256%7d"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Scott Baker</cp:lastModifiedBy>
  <cp:revision>4</cp:revision>
  <cp:lastPrinted>2015-02-05T19:57:00Z</cp:lastPrinted>
  <dcterms:created xsi:type="dcterms:W3CDTF">2021-06-24T19:08:00Z</dcterms:created>
  <dcterms:modified xsi:type="dcterms:W3CDTF">2021-06-25T13:04:00Z</dcterms:modified>
</cp:coreProperties>
</file>