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31A0EB45" w14:textId="77777777">
      <w:pPr>
        <w:pStyle w:val="MeetingDetails"/>
      </w:pPr>
      <w:bookmarkStart w:id="0" w:name="_GoBack"/>
      <w:bookmarkEnd w:id="0"/>
      <w:r>
        <w:t>DER and Inverter-based Resources Subcommittee</w:t>
      </w:r>
    </w:p>
    <w:p w:rsidR="00B62597" w:rsidRPr="00B62597" w:rsidP="00755096" w14:paraId="056E9142" w14:textId="77777777">
      <w:pPr>
        <w:pStyle w:val="MeetingDetails"/>
      </w:pPr>
      <w:r>
        <w:t>WebEx Only</w:t>
      </w:r>
    </w:p>
    <w:p w:rsidR="00B62597" w:rsidRPr="00B62597" w:rsidP="00755096" w14:paraId="7DC7469F" w14:textId="23D1E4AC">
      <w:pPr>
        <w:pStyle w:val="MeetingDetails"/>
      </w:pPr>
      <w:r>
        <w:t>February 3</w:t>
      </w:r>
      <w:r w:rsidR="002B2F98">
        <w:t xml:space="preserve">, </w:t>
      </w:r>
      <w:r w:rsidR="006F7A52">
        <w:t>202</w:t>
      </w:r>
      <w:r w:rsidR="00522AD6">
        <w:t>1</w:t>
      </w:r>
    </w:p>
    <w:p w:rsidR="00B62597" w:rsidRPr="00B62597" w:rsidP="00755096" w14:paraId="60ED440F" w14:textId="37116C0A">
      <w:pPr>
        <w:pStyle w:val="MeetingDetails"/>
        <w:rPr>
          <w:sz w:val="28"/>
          <w:u w:val="single"/>
        </w:rPr>
      </w:pPr>
      <w:r>
        <w:t>9</w:t>
      </w:r>
      <w:r w:rsidR="002B2F98">
        <w:t xml:space="preserve">:00 </w:t>
      </w:r>
      <w:r>
        <w:t>a</w:t>
      </w:r>
      <w:r w:rsidR="002B2F98">
        <w:t xml:space="preserve">.m. – </w:t>
      </w:r>
      <w:r w:rsidR="00DD5595">
        <w:t>4</w:t>
      </w:r>
      <w:r w:rsidR="00010057">
        <w:t>:</w:t>
      </w:r>
      <w:r w:rsidR="00DD5595">
        <w:t>00</w:t>
      </w:r>
      <w:r w:rsidR="00010057">
        <w:t xml:space="preserve"> </w:t>
      </w:r>
      <w:r w:rsidR="00C5296C">
        <w:t>p</w:t>
      </w:r>
      <w:r w:rsidR="00755096">
        <w:t>.m.</w:t>
      </w:r>
      <w:r w:rsidR="00010057">
        <w:t xml:space="preserve"> ET</w:t>
      </w:r>
    </w:p>
    <w:p w:rsidR="00B62597" w:rsidRPr="00B62597" w:rsidP="00B62597" w14:paraId="0958EEDC" w14:textId="77777777">
      <w:pPr>
        <w:spacing w:after="0" w:line="240" w:lineRule="auto"/>
        <w:rPr>
          <w:rFonts w:ascii="Arial Narrow" w:eastAsia="Times New Roman" w:hAnsi="Arial Narrow" w:cs="Times New Roman"/>
          <w:sz w:val="24"/>
          <w:szCs w:val="20"/>
        </w:rPr>
      </w:pPr>
    </w:p>
    <w:p w:rsidR="00B62597" w:rsidRPr="00B62597" w:rsidP="007C2954" w14:paraId="33D0279E" w14:textId="4A82BDC4">
      <w:pPr>
        <w:pStyle w:val="PrimaryHeading"/>
        <w:rPr>
          <w:caps/>
        </w:rPr>
      </w:pPr>
      <w:bookmarkStart w:id="1" w:name="OLE_LINK5"/>
      <w:bookmarkStart w:id="2" w:name="OLE_LINK3"/>
      <w:r w:rsidRPr="00527104">
        <w:t>Adm</w:t>
      </w:r>
      <w:r w:rsidRPr="007C2954">
        <w:t>inistrati</w:t>
      </w:r>
      <w:r w:rsidRPr="00527104">
        <w:t>on (</w:t>
      </w:r>
      <w:r w:rsidR="00FE0561">
        <w:t>9:</w:t>
      </w:r>
      <w:r w:rsidRPr="00527104">
        <w:t>00</w:t>
      </w:r>
      <w:r w:rsidR="00213B97">
        <w:t xml:space="preserve"> – 9:</w:t>
      </w:r>
      <w:r w:rsidR="00965456">
        <w:t>15</w:t>
      </w:r>
      <w:r w:rsidRPr="00527104">
        <w:t>)</w:t>
      </w:r>
    </w:p>
    <w:bookmarkEnd w:id="1"/>
    <w:bookmarkEnd w:id="2"/>
    <w:p w:rsidR="002C6057" w:rsidRPr="002C6057" w:rsidP="002C6057" w14:paraId="538CACFE" w14:textId="77777777">
      <w:pPr>
        <w:pStyle w:val="SecondaryHeading-Numbered"/>
        <w:rPr>
          <w:b w:val="0"/>
        </w:rPr>
      </w:pPr>
      <w:r>
        <w:rPr>
          <w:b w:val="0"/>
        </w:rPr>
        <w:t>Scott Baker, chair, will open the meeting and review the agenda.</w:t>
      </w:r>
    </w:p>
    <w:p w:rsidR="007C3681" w:rsidP="007C3681" w14:paraId="56D568E2" w14:textId="77777777">
      <w:pPr>
        <w:pStyle w:val="SecondaryHeading-Numbered"/>
        <w:rPr>
          <w:b w:val="0"/>
        </w:rPr>
      </w:pPr>
      <w:r>
        <w:rPr>
          <w:b w:val="0"/>
        </w:rPr>
        <w:t>Hamad Ahmed, secretary, will review the meeting participation guidelines</w:t>
      </w:r>
      <w:r w:rsidR="00DF3E61">
        <w:rPr>
          <w:b w:val="0"/>
        </w:rPr>
        <w:t xml:space="preserve"> and the minutes from the last meeting</w:t>
      </w:r>
      <w:r w:rsidR="008E7A8E">
        <w:rPr>
          <w:b w:val="0"/>
        </w:rPr>
        <w:t>.</w:t>
      </w:r>
      <w:r>
        <w:rPr>
          <w:b w:val="0"/>
        </w:rPr>
        <w:t xml:space="preserve"> </w:t>
      </w:r>
    </w:p>
    <w:p w:rsidR="007D00E7" w:rsidP="007D00E7" w14:paraId="0DE80898" w14:textId="77777777">
      <w:pPr>
        <w:pStyle w:val="SecondaryHeading-Numbered"/>
        <w:rPr>
          <w:b w:val="0"/>
        </w:rPr>
      </w:pPr>
      <w:r>
        <w:rPr>
          <w:b w:val="0"/>
        </w:rPr>
        <w:t>Scott Baker will review the DIRS work plan.</w:t>
      </w:r>
    </w:p>
    <w:p w:rsidR="00B653B3" w:rsidP="00B653B3" w14:paraId="400D79AB" w14:textId="62F60EAE">
      <w:pPr>
        <w:pStyle w:val="PrimaryHeading"/>
      </w:pPr>
      <w:r>
        <w:t xml:space="preserve">Order 2222 – </w:t>
      </w:r>
      <w:r w:rsidR="00522AD6">
        <w:t>EDC Coordination Workshop</w:t>
      </w:r>
      <w:r>
        <w:t xml:space="preserve"> (</w:t>
      </w:r>
      <w:r w:rsidR="00522AD6">
        <w:t>9</w:t>
      </w:r>
      <w:r>
        <w:t>:</w:t>
      </w:r>
      <w:r w:rsidR="00965456">
        <w:t>15</w:t>
      </w:r>
      <w:r>
        <w:t xml:space="preserve"> – </w:t>
      </w:r>
      <w:r w:rsidR="00522AD6">
        <w:t>11</w:t>
      </w:r>
      <w:r>
        <w:t>:</w:t>
      </w:r>
      <w:r w:rsidR="00965456">
        <w:t>15</w:t>
      </w:r>
      <w:r>
        <w:t>)</w:t>
      </w:r>
      <w:r>
        <w:t xml:space="preserve"> </w:t>
      </w:r>
    </w:p>
    <w:p w:rsidR="000A6025" w:rsidRPr="00E06FA9" w:rsidP="000A6025" w14:paraId="60017806" w14:textId="2E9A586C">
      <w:pPr>
        <w:pStyle w:val="SecondaryHeading-Numbered"/>
        <w:numPr>
          <w:ilvl w:val="0"/>
          <w:numId w:val="0"/>
        </w:numPr>
        <w:ind w:left="360"/>
      </w:pPr>
      <w:r w:rsidRPr="00E06FA9">
        <w:t xml:space="preserve">NOTE: This portion of the meeting is focused on coordination between PJM and electric distribution companies. </w:t>
      </w:r>
      <w:r w:rsidR="006E1C88">
        <w:t xml:space="preserve">Attendance by distribution utility staff would be greatly appreciated. </w:t>
      </w:r>
    </w:p>
    <w:p w:rsidR="0019084A" w:rsidP="0019084A" w14:paraId="33667564" w14:textId="2677011F">
      <w:pPr>
        <w:pStyle w:val="SecondaryHeading-Numbered"/>
        <w:rPr>
          <w:b w:val="0"/>
        </w:rPr>
      </w:pPr>
      <w:r>
        <w:rPr>
          <w:b w:val="0"/>
        </w:rPr>
        <w:t xml:space="preserve">PJM staff will lead a discussion </w:t>
      </w:r>
      <w:r w:rsidR="000C3FD5">
        <w:rPr>
          <w:b w:val="0"/>
        </w:rPr>
        <w:t>on</w:t>
      </w:r>
      <w:r>
        <w:rPr>
          <w:b w:val="0"/>
        </w:rPr>
        <w:t xml:space="preserve"> the Utility Review Process</w:t>
      </w:r>
      <w:r w:rsidR="00DE58BC">
        <w:rPr>
          <w:b w:val="0"/>
        </w:rPr>
        <w:t>, specifically the DER and DER Aggregation registration process</w:t>
      </w:r>
      <w:r>
        <w:rPr>
          <w:b w:val="0"/>
        </w:rPr>
        <w:t>.</w:t>
      </w:r>
    </w:p>
    <w:p w:rsidR="00800BDA" w:rsidP="00800BDA" w14:paraId="3DE1825F" w14:textId="5F6ABB68">
      <w:pPr>
        <w:pStyle w:val="SecondaryHeading-Numbered"/>
        <w:numPr>
          <w:ilvl w:val="0"/>
          <w:numId w:val="0"/>
        </w:numPr>
        <w:ind w:left="360"/>
        <w:jc w:val="center"/>
        <w:rPr>
          <w:b w:val="0"/>
        </w:rPr>
      </w:pPr>
      <w:r>
        <w:rPr>
          <w:b w:val="0"/>
        </w:rPr>
        <w:t>Coffee Break (11:</w:t>
      </w:r>
      <w:r w:rsidR="00965456">
        <w:rPr>
          <w:b w:val="0"/>
        </w:rPr>
        <w:t>15</w:t>
      </w:r>
      <w:r>
        <w:rPr>
          <w:b w:val="0"/>
        </w:rPr>
        <w:t xml:space="preserve"> – 11:</w:t>
      </w:r>
      <w:r w:rsidR="00965456">
        <w:rPr>
          <w:b w:val="0"/>
        </w:rPr>
        <w:t>30</w:t>
      </w:r>
      <w:r>
        <w:rPr>
          <w:b w:val="0"/>
        </w:rPr>
        <w:t>)</w:t>
      </w:r>
    </w:p>
    <w:p w:rsidR="001D3B68" w:rsidP="007C2954" w14:paraId="7CB256CA" w14:textId="40C976A7">
      <w:pPr>
        <w:pStyle w:val="PrimaryHeading"/>
      </w:pPr>
      <w:r>
        <w:t>Order 2222 – Discussion on compliance directives</w:t>
      </w:r>
      <w:r w:rsidR="0019084A">
        <w:t xml:space="preserve"> </w:t>
      </w:r>
      <w:r>
        <w:t>(</w:t>
      </w:r>
      <w:r>
        <w:t>11</w:t>
      </w:r>
      <w:r w:rsidR="000623D4">
        <w:t>:</w:t>
      </w:r>
      <w:r w:rsidR="00965456">
        <w:t>30</w:t>
      </w:r>
      <w:r w:rsidR="000623D4">
        <w:t xml:space="preserve"> – </w:t>
      </w:r>
      <w:r w:rsidR="005F78F4">
        <w:t>2</w:t>
      </w:r>
      <w:r w:rsidR="00580DC3">
        <w:t>:</w:t>
      </w:r>
      <w:r w:rsidR="00866181">
        <w:t>15</w:t>
      </w:r>
      <w:r w:rsidRPr="00DB29E9">
        <w:t>)</w:t>
      </w:r>
    </w:p>
    <w:p w:rsidR="00641A04" w:rsidP="00641A04" w14:paraId="7751B539" w14:textId="33360EC9">
      <w:pPr>
        <w:pStyle w:val="SecondaryHeading-Numbered"/>
        <w:rPr>
          <w:b w:val="0"/>
        </w:rPr>
      </w:pPr>
      <w:r w:rsidRPr="00641A04">
        <w:rPr>
          <w:b w:val="0"/>
        </w:rPr>
        <w:t xml:space="preserve">PJM staff will continue discussion around potential policies related to the interconnection and market participation requirements of DER and DER aggregations.  </w:t>
      </w:r>
      <w:r w:rsidR="00611BBB">
        <w:rPr>
          <w:b w:val="0"/>
        </w:rPr>
        <w:t>(11:30 – 12:15)</w:t>
      </w:r>
    </w:p>
    <w:p w:rsidR="00641A04" w:rsidRPr="00641A04" w:rsidP="00641A04" w14:paraId="0E44726D" w14:textId="151D0237">
      <w:pPr>
        <w:pStyle w:val="SecondaryHeading-Numbered"/>
        <w:numPr>
          <w:ilvl w:val="0"/>
          <w:numId w:val="0"/>
        </w:numPr>
        <w:ind w:left="360"/>
        <w:jc w:val="center"/>
        <w:rPr>
          <w:b w:val="0"/>
        </w:rPr>
      </w:pPr>
      <w:r w:rsidRPr="00641A04">
        <w:rPr>
          <w:b w:val="0"/>
        </w:rPr>
        <w:t>Lunch (12:15 – 1:00)</w:t>
      </w:r>
    </w:p>
    <w:p w:rsidR="00696DD6" w:rsidP="005478B2" w14:paraId="1DB30433" w14:textId="3082FD20">
      <w:pPr>
        <w:pStyle w:val="SecondaryHeading-Numbered"/>
        <w:rPr>
          <w:b w:val="0"/>
        </w:rPr>
      </w:pPr>
      <w:r>
        <w:rPr>
          <w:b w:val="0"/>
        </w:rPr>
        <w:t>Betty Watson, Modern Energy and on behalf of the Advanced Energy Management Alliance, will present proposed market participation concepts for DER Aggregation.</w:t>
      </w:r>
      <w:r w:rsidR="00611BBB">
        <w:rPr>
          <w:b w:val="0"/>
        </w:rPr>
        <w:t xml:space="preserve"> (1:00 – 2:00)</w:t>
      </w:r>
    </w:p>
    <w:p w:rsidR="000A6025" w:rsidRPr="00965456" w:rsidP="00965456" w14:paraId="0A013D7D" w14:textId="55367918">
      <w:pPr>
        <w:pStyle w:val="SecondaryHeading-Numbered"/>
        <w:rPr>
          <w:b w:val="0"/>
        </w:rPr>
      </w:pPr>
      <w:r>
        <w:rPr>
          <w:b w:val="0"/>
        </w:rPr>
        <w:t>Thomas DeVita, PJM, will discuss the PJM compliance filing deadline and seek stakeholder feedback on requesting a deadline extension from FERC.</w:t>
      </w:r>
      <w:r w:rsidR="00611BBB">
        <w:rPr>
          <w:b w:val="0"/>
        </w:rPr>
        <w:t xml:space="preserve"> (2:00 – 2:15)</w:t>
      </w:r>
    </w:p>
    <w:p w:rsidR="00C018FA" w:rsidP="00C018FA" w14:paraId="1C95A097" w14:textId="29796F79">
      <w:pPr>
        <w:pStyle w:val="PrimaryHeading"/>
      </w:pPr>
      <w:r>
        <w:t xml:space="preserve">Solar-Battery </w:t>
      </w:r>
      <w:r w:rsidRPr="00C018FA">
        <w:t>Hybrid Resources</w:t>
      </w:r>
      <w:r>
        <w:t xml:space="preserve"> (</w:t>
      </w:r>
      <w:r w:rsidR="005F78F4">
        <w:t>2</w:t>
      </w:r>
      <w:r>
        <w:t>:</w:t>
      </w:r>
      <w:r w:rsidR="00866181">
        <w:t>15</w:t>
      </w:r>
      <w:r>
        <w:t xml:space="preserve"> – 3:</w:t>
      </w:r>
      <w:r w:rsidR="005F78F4">
        <w:t>45</w:t>
      </w:r>
      <w:r>
        <w:t>)</w:t>
      </w:r>
    </w:p>
    <w:p w:rsidR="001E03DE" w:rsidP="00C018FA" w14:paraId="25F3815B" w14:textId="30D58E61">
      <w:pPr>
        <w:pStyle w:val="SecondaryHeading-Numbered"/>
        <w:rPr>
          <w:b w:val="0"/>
        </w:rPr>
      </w:pPr>
      <w:r>
        <w:rPr>
          <w:b w:val="0"/>
        </w:rPr>
        <w:t>Thomas DeVita, PJM, will review a recent FERC Order requiring PJM to submit an information report about the status of various issues related to hybrid resources (AD</w:t>
      </w:r>
      <w:r w:rsidR="003F11DF">
        <w:rPr>
          <w:b w:val="0"/>
        </w:rPr>
        <w:t>20-9-000)</w:t>
      </w:r>
      <w:r>
        <w:rPr>
          <w:b w:val="0"/>
        </w:rPr>
        <w:t>.  The informational report is due July 19, 2021.</w:t>
      </w:r>
    </w:p>
    <w:p w:rsidR="00C018FA" w:rsidP="00C018FA" w14:paraId="246A4E90" w14:textId="1CE0061C">
      <w:pPr>
        <w:pStyle w:val="SecondaryHeading-Numbered"/>
        <w:rPr>
          <w:b w:val="0"/>
        </w:rPr>
      </w:pPr>
      <w:r>
        <w:rPr>
          <w:b w:val="0"/>
        </w:rPr>
        <w:t xml:space="preserve">Andrew Levitt, PJM, will </w:t>
      </w:r>
      <w:r w:rsidR="00392FDE">
        <w:rPr>
          <w:b w:val="0"/>
        </w:rPr>
        <w:t>finish reviewing all items in</w:t>
      </w:r>
      <w:r>
        <w:rPr>
          <w:b w:val="0"/>
        </w:rPr>
        <w:t xml:space="preserve"> </w:t>
      </w:r>
      <w:r w:rsidR="00A7120B">
        <w:rPr>
          <w:b w:val="0"/>
        </w:rPr>
        <w:t xml:space="preserve">the hybrid solutions matrix, </w:t>
      </w:r>
      <w:r w:rsidR="00240D98">
        <w:rPr>
          <w:b w:val="0"/>
        </w:rPr>
        <w:t xml:space="preserve">which was cut short at the previous meeting, </w:t>
      </w:r>
      <w:r w:rsidR="00A7120B">
        <w:rPr>
          <w:b w:val="0"/>
        </w:rPr>
        <w:t xml:space="preserve">noting </w:t>
      </w:r>
      <w:r w:rsidR="00240D98">
        <w:rPr>
          <w:b w:val="0"/>
        </w:rPr>
        <w:t xml:space="preserve">any </w:t>
      </w:r>
      <w:r w:rsidR="00A7120B">
        <w:rPr>
          <w:b w:val="0"/>
        </w:rPr>
        <w:t>changes to solution options.  Stakeholders who may have additional solution options should come prepared to</w:t>
      </w:r>
      <w:r w:rsidR="00392FDE">
        <w:rPr>
          <w:b w:val="0"/>
        </w:rPr>
        <w:t xml:space="preserve"> present those at the meeting.  As time allows, the group will begin packaging solutions.</w:t>
      </w:r>
    </w:p>
    <w:p w:rsidR="00392FDE" w:rsidRPr="00C018FA" w:rsidP="00392FDE" w14:paraId="59572721" w14:textId="1541190A">
      <w:pPr>
        <w:pStyle w:val="SecondaryHeading-Numbered"/>
        <w:numPr>
          <w:ilvl w:val="0"/>
          <w:numId w:val="0"/>
        </w:numPr>
        <w:ind w:left="360"/>
        <w:rPr>
          <w:b w:val="0"/>
        </w:rPr>
      </w:pPr>
      <w:hyperlink r:id="rId4" w:history="1">
        <w:r w:rsidRPr="00392FDE">
          <w:rPr>
            <w:rStyle w:val="Hyperlink"/>
            <w:b w:val="0"/>
          </w:rPr>
          <w:t>Issue Tracking: Solar-Battery Hybrid Resources</w:t>
        </w:r>
      </w:hyperlink>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8"/>
        <w:gridCol w:w="3114"/>
        <w:gridCol w:w="3128"/>
      </w:tblGrid>
      <w:tr w14:paraId="67153AF7" w14:textId="77777777" w:rsidTr="00D421A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213B97" w14:paraId="6CA09230" w14:textId="5CBBF915">
            <w:pPr>
              <w:pStyle w:val="PrimaryHeading"/>
              <w:ind w:left="-140"/>
            </w:pPr>
            <w:r>
              <w:t>Action items and next meeting agenda</w:t>
            </w:r>
            <w:r w:rsidR="002B2F98">
              <w:t xml:space="preserve"> (</w:t>
            </w:r>
            <w:r w:rsidR="00C018FA">
              <w:t>3:</w:t>
            </w:r>
            <w:r w:rsidR="00213B97">
              <w:t>45</w:t>
            </w:r>
            <w:r w:rsidR="00585FAF">
              <w:t xml:space="preserve"> – </w:t>
            </w:r>
            <w:r w:rsidR="00C018FA">
              <w:t>4:00</w:t>
            </w:r>
            <w:r>
              <w:t>)</w:t>
            </w:r>
          </w:p>
        </w:tc>
      </w:tr>
      <w:tr w14:paraId="073987C3" w14:textId="77777777" w:rsidTr="00D421A9">
        <w:tblPrEx>
          <w:tblW w:w="0" w:type="auto"/>
          <w:tblCellMar>
            <w:left w:w="144" w:type="dxa"/>
            <w:right w:w="115" w:type="dxa"/>
          </w:tblCellMar>
          <w:tblLook w:val="04A0"/>
        </w:tblPrEx>
        <w:trPr>
          <w:trHeight w:val="296"/>
        </w:trPr>
        <w:tc>
          <w:tcPr>
            <w:tcW w:w="9360" w:type="dxa"/>
            <w:gridSpan w:val="3"/>
          </w:tcPr>
          <w:p w:rsidR="00BB531B" w:rsidRPr="0096300E" w:rsidP="00227090" w14:paraId="3483F591" w14:textId="6C90A3DD">
            <w:pPr>
              <w:pStyle w:val="ListSubhead1"/>
              <w:ind w:left="220"/>
            </w:pPr>
            <w:r>
              <w:rPr>
                <w:b w:val="0"/>
              </w:rPr>
              <w:t xml:space="preserve">The facilitation team </w:t>
            </w:r>
            <w:r w:rsidR="00F754BE">
              <w:rPr>
                <w:b w:val="0"/>
              </w:rPr>
              <w:t xml:space="preserve">will review action items from the meeting and </w:t>
            </w:r>
            <w:r w:rsidR="00227090">
              <w:rPr>
                <w:b w:val="0"/>
              </w:rPr>
              <w:t>take requests for future agenda items.</w:t>
            </w:r>
          </w:p>
          <w:p w:rsidR="0096300E" w:rsidP="0096300E" w14:paraId="45707B5D" w14:textId="77777777">
            <w:pPr>
              <w:pStyle w:val="ListSubhead1"/>
              <w:numPr>
                <w:ilvl w:val="0"/>
                <w:numId w:val="0"/>
              </w:numPr>
              <w:ind w:left="220"/>
            </w:pPr>
          </w:p>
        </w:tc>
      </w:tr>
      <w:tr w14:paraId="12F1F06A" w14:textId="77777777" w:rsidTr="00D421A9">
        <w:tblPrEx>
          <w:tblW w:w="0" w:type="auto"/>
          <w:tblCellMar>
            <w:left w:w="144" w:type="dxa"/>
            <w:right w:w="115" w:type="dxa"/>
          </w:tblCellMar>
          <w:tblLook w:val="04A0"/>
        </w:tblPrEx>
        <w:tc>
          <w:tcPr>
            <w:tcW w:w="9360" w:type="dxa"/>
            <w:gridSpan w:val="3"/>
          </w:tcPr>
          <w:p w:rsidR="00BB531B" w:rsidP="00AC2247" w14:paraId="451A09AC" w14:textId="77777777">
            <w:pPr>
              <w:pStyle w:val="PrimaryHeading"/>
              <w:ind w:left="-108"/>
            </w:pPr>
            <w:r>
              <w:t>Future Meeting Dates</w:t>
            </w:r>
          </w:p>
        </w:tc>
      </w:tr>
      <w:tr w14:paraId="06CF9CE4" w14:textId="77777777" w:rsidTr="00C5296C">
        <w:tblPrEx>
          <w:tblW w:w="0" w:type="auto"/>
          <w:tblCellMar>
            <w:left w:w="144" w:type="dxa"/>
            <w:right w:w="115" w:type="dxa"/>
          </w:tblCellMar>
          <w:tblLook w:val="04A0"/>
        </w:tblPrEx>
        <w:tc>
          <w:tcPr>
            <w:tcW w:w="3118" w:type="dxa"/>
            <w:vAlign w:val="center"/>
          </w:tcPr>
          <w:p w:rsidR="00522AD6" w:rsidRPr="00392FDE" w:rsidP="00392FDE" w14:paraId="23EB83CE" w14:textId="1013A06F">
            <w:pPr>
              <w:pStyle w:val="AttendeesList"/>
              <w:rPr>
                <w:color w:val="FF0000"/>
              </w:rPr>
            </w:pPr>
            <w:r w:rsidRPr="00392FDE">
              <w:rPr>
                <w:color w:val="FF0000"/>
              </w:rPr>
              <w:t>February</w:t>
            </w:r>
            <w:r w:rsidRPr="00392FDE" w:rsidR="00800BDA">
              <w:rPr>
                <w:color w:val="FF0000"/>
              </w:rPr>
              <w:t xml:space="preserve"> 1</w:t>
            </w:r>
            <w:r w:rsidR="00392FDE">
              <w:rPr>
                <w:color w:val="FF0000"/>
              </w:rPr>
              <w:t>1</w:t>
            </w:r>
            <w:r w:rsidRPr="00392FDE" w:rsidR="00800BDA">
              <w:rPr>
                <w:color w:val="FF0000"/>
              </w:rPr>
              <w:t>, 2021 – EDC Workshop</w:t>
            </w:r>
            <w:r w:rsidRPr="00392FDE">
              <w:rPr>
                <w:color w:val="FF0000"/>
              </w:rPr>
              <w:t xml:space="preserve"> </w:t>
            </w:r>
          </w:p>
        </w:tc>
        <w:tc>
          <w:tcPr>
            <w:tcW w:w="3114" w:type="dxa"/>
            <w:vAlign w:val="center"/>
          </w:tcPr>
          <w:p w:rsidR="00522AD6" w:rsidRPr="00392FDE" w:rsidP="00BB531B" w14:paraId="1D2C4497" w14:textId="41B09C2E">
            <w:pPr>
              <w:pStyle w:val="AttendeesList"/>
              <w:rPr>
                <w:color w:val="FF0000"/>
              </w:rPr>
            </w:pPr>
            <w:r w:rsidRPr="00392FDE">
              <w:rPr>
                <w:color w:val="FF0000"/>
              </w:rPr>
              <w:t xml:space="preserve">1:00 – 3:00 </w:t>
            </w:r>
          </w:p>
        </w:tc>
        <w:tc>
          <w:tcPr>
            <w:tcW w:w="3128" w:type="dxa"/>
            <w:vAlign w:val="center"/>
          </w:tcPr>
          <w:p w:rsidR="00522AD6" w:rsidRPr="00392FDE" w:rsidP="00BB531B" w14:paraId="465004A9" w14:textId="1348444A">
            <w:pPr>
              <w:pStyle w:val="AttendeesList"/>
              <w:rPr>
                <w:color w:val="FF0000"/>
              </w:rPr>
            </w:pPr>
            <w:r w:rsidRPr="00392FDE">
              <w:rPr>
                <w:color w:val="FF0000"/>
              </w:rPr>
              <w:t>WebEx</w:t>
            </w:r>
            <w:r w:rsidR="00392FDE">
              <w:rPr>
                <w:color w:val="FF0000"/>
              </w:rPr>
              <w:t xml:space="preserve"> – Note: Date changed from 12th</w:t>
            </w:r>
          </w:p>
        </w:tc>
      </w:tr>
      <w:tr w14:paraId="1EC5496F" w14:textId="77777777" w:rsidTr="00C5296C">
        <w:tblPrEx>
          <w:tblW w:w="0" w:type="auto"/>
          <w:tblCellMar>
            <w:left w:w="144" w:type="dxa"/>
            <w:right w:w="115" w:type="dxa"/>
          </w:tblCellMar>
          <w:tblLook w:val="04A0"/>
        </w:tblPrEx>
        <w:tc>
          <w:tcPr>
            <w:tcW w:w="3118" w:type="dxa"/>
            <w:vAlign w:val="center"/>
          </w:tcPr>
          <w:p w:rsidR="008C42F9" w:rsidP="00BB531B" w14:paraId="65C293F8" w14:textId="77777777">
            <w:pPr>
              <w:pStyle w:val="AttendeesList"/>
            </w:pPr>
            <w:r>
              <w:t>March 3, 2021</w:t>
            </w:r>
          </w:p>
        </w:tc>
        <w:tc>
          <w:tcPr>
            <w:tcW w:w="3114" w:type="dxa"/>
            <w:vAlign w:val="center"/>
          </w:tcPr>
          <w:p w:rsidR="008C42F9" w:rsidP="00BB531B" w14:paraId="74B37352" w14:textId="77777777">
            <w:pPr>
              <w:pStyle w:val="AttendeesList"/>
            </w:pPr>
            <w:r>
              <w:t>9:00 – 4:00</w:t>
            </w:r>
          </w:p>
        </w:tc>
        <w:tc>
          <w:tcPr>
            <w:tcW w:w="3128" w:type="dxa"/>
            <w:vAlign w:val="center"/>
          </w:tcPr>
          <w:p w:rsidR="008C42F9" w:rsidP="00BB531B" w14:paraId="235C1603" w14:textId="77777777">
            <w:pPr>
              <w:pStyle w:val="AttendeesList"/>
            </w:pPr>
            <w:r>
              <w:t>WebEx</w:t>
            </w:r>
          </w:p>
        </w:tc>
      </w:tr>
      <w:tr w14:paraId="7EA7661B" w14:textId="77777777" w:rsidTr="00C5296C">
        <w:tblPrEx>
          <w:tblW w:w="0" w:type="auto"/>
          <w:tblCellMar>
            <w:left w:w="144" w:type="dxa"/>
            <w:right w:w="115" w:type="dxa"/>
          </w:tblCellMar>
          <w:tblLook w:val="04A0"/>
        </w:tblPrEx>
        <w:tc>
          <w:tcPr>
            <w:tcW w:w="3118" w:type="dxa"/>
            <w:vAlign w:val="center"/>
          </w:tcPr>
          <w:p w:rsidR="002D5C71" w:rsidP="00BB531B" w14:paraId="23AC7916" w14:textId="29302F58">
            <w:pPr>
              <w:pStyle w:val="AttendeesList"/>
            </w:pPr>
            <w:r>
              <w:t>March 15, 2021 – EDC Workshop</w:t>
            </w:r>
          </w:p>
        </w:tc>
        <w:tc>
          <w:tcPr>
            <w:tcW w:w="3114" w:type="dxa"/>
            <w:vAlign w:val="center"/>
          </w:tcPr>
          <w:p w:rsidR="002D5C71" w:rsidP="00BB531B" w14:paraId="2AAE160A" w14:textId="7E2F7049">
            <w:pPr>
              <w:pStyle w:val="AttendeesList"/>
            </w:pPr>
            <w:r>
              <w:t xml:space="preserve">9:00 – 11:00 </w:t>
            </w:r>
          </w:p>
        </w:tc>
        <w:tc>
          <w:tcPr>
            <w:tcW w:w="3128" w:type="dxa"/>
            <w:vAlign w:val="center"/>
          </w:tcPr>
          <w:p w:rsidR="002D5C71" w:rsidP="00BB531B" w14:paraId="73903753" w14:textId="3A8D082F">
            <w:pPr>
              <w:pStyle w:val="AttendeesList"/>
            </w:pPr>
            <w:r>
              <w:t>WebEx</w:t>
            </w:r>
          </w:p>
        </w:tc>
      </w:tr>
      <w:tr w14:paraId="40BB699F" w14:textId="77777777" w:rsidTr="00C5296C">
        <w:tblPrEx>
          <w:tblW w:w="0" w:type="auto"/>
          <w:tblCellMar>
            <w:left w:w="144" w:type="dxa"/>
            <w:right w:w="115" w:type="dxa"/>
          </w:tblCellMar>
          <w:tblLook w:val="04A0"/>
        </w:tblPrEx>
        <w:tc>
          <w:tcPr>
            <w:tcW w:w="3118" w:type="dxa"/>
            <w:vAlign w:val="center"/>
          </w:tcPr>
          <w:p w:rsidR="001A3167" w:rsidP="00BB531B" w14:paraId="119EE0B9" w14:textId="77777777">
            <w:pPr>
              <w:pStyle w:val="AttendeesList"/>
            </w:pPr>
            <w:r>
              <w:t>March 31, 2021</w:t>
            </w:r>
          </w:p>
        </w:tc>
        <w:tc>
          <w:tcPr>
            <w:tcW w:w="3114" w:type="dxa"/>
            <w:vAlign w:val="center"/>
          </w:tcPr>
          <w:p w:rsidR="001A3167" w:rsidP="00BB531B" w14:paraId="171FD1EE" w14:textId="77777777">
            <w:pPr>
              <w:pStyle w:val="AttendeesList"/>
            </w:pPr>
            <w:r>
              <w:t>9:00 – 4:00</w:t>
            </w:r>
          </w:p>
        </w:tc>
        <w:tc>
          <w:tcPr>
            <w:tcW w:w="3128" w:type="dxa"/>
            <w:vAlign w:val="center"/>
          </w:tcPr>
          <w:p w:rsidR="001A3167" w:rsidP="00BB531B" w14:paraId="3AC55E32" w14:textId="77777777">
            <w:pPr>
              <w:pStyle w:val="AttendeesList"/>
            </w:pPr>
            <w:r>
              <w:t>WebEx</w:t>
            </w:r>
          </w:p>
        </w:tc>
      </w:tr>
      <w:tr w14:paraId="36D6A018" w14:textId="77777777" w:rsidTr="00C5296C">
        <w:tblPrEx>
          <w:tblW w:w="0" w:type="auto"/>
          <w:tblCellMar>
            <w:left w:w="144" w:type="dxa"/>
            <w:right w:w="115" w:type="dxa"/>
          </w:tblCellMar>
          <w:tblLook w:val="04A0"/>
        </w:tblPrEx>
        <w:tc>
          <w:tcPr>
            <w:tcW w:w="3118" w:type="dxa"/>
            <w:vAlign w:val="center"/>
          </w:tcPr>
          <w:p w:rsidR="001A3167" w:rsidP="00BB531B" w14:paraId="70CFE136" w14:textId="77777777">
            <w:pPr>
              <w:pStyle w:val="AttendeesList"/>
            </w:pPr>
            <w:r>
              <w:t>April 28, 2021</w:t>
            </w:r>
          </w:p>
        </w:tc>
        <w:tc>
          <w:tcPr>
            <w:tcW w:w="3114" w:type="dxa"/>
            <w:vAlign w:val="center"/>
          </w:tcPr>
          <w:p w:rsidR="001A3167" w:rsidP="00BB531B" w14:paraId="71FFB665" w14:textId="77777777">
            <w:pPr>
              <w:pStyle w:val="AttendeesList"/>
            </w:pPr>
            <w:r>
              <w:t>9:00 – 4:00</w:t>
            </w:r>
          </w:p>
        </w:tc>
        <w:tc>
          <w:tcPr>
            <w:tcW w:w="3128" w:type="dxa"/>
            <w:vAlign w:val="center"/>
          </w:tcPr>
          <w:p w:rsidR="001A3167" w:rsidP="00BB531B" w14:paraId="7A05428A" w14:textId="77777777">
            <w:pPr>
              <w:pStyle w:val="AttendeesList"/>
            </w:pPr>
            <w:r>
              <w:t>WebEx</w:t>
            </w:r>
          </w:p>
        </w:tc>
      </w:tr>
      <w:tr w14:paraId="333E1C86" w14:textId="77777777" w:rsidTr="00C5296C">
        <w:tblPrEx>
          <w:tblW w:w="0" w:type="auto"/>
          <w:tblCellMar>
            <w:left w:w="144" w:type="dxa"/>
            <w:right w:w="115" w:type="dxa"/>
          </w:tblCellMar>
          <w:tblLook w:val="04A0"/>
        </w:tblPrEx>
        <w:tc>
          <w:tcPr>
            <w:tcW w:w="3118" w:type="dxa"/>
            <w:vAlign w:val="center"/>
          </w:tcPr>
          <w:p w:rsidR="001A3167" w:rsidP="00BB531B" w14:paraId="62C88B37" w14:textId="77777777">
            <w:pPr>
              <w:pStyle w:val="AttendeesList"/>
            </w:pPr>
            <w:r>
              <w:t>May 25, 2021</w:t>
            </w:r>
          </w:p>
        </w:tc>
        <w:tc>
          <w:tcPr>
            <w:tcW w:w="3114" w:type="dxa"/>
            <w:vAlign w:val="center"/>
          </w:tcPr>
          <w:p w:rsidR="001A3167" w:rsidP="00BB531B" w14:paraId="4291964C" w14:textId="77777777">
            <w:pPr>
              <w:pStyle w:val="AttendeesList"/>
            </w:pPr>
            <w:r>
              <w:t>9:00 – 12:00</w:t>
            </w:r>
          </w:p>
        </w:tc>
        <w:tc>
          <w:tcPr>
            <w:tcW w:w="3128" w:type="dxa"/>
            <w:vAlign w:val="center"/>
          </w:tcPr>
          <w:p w:rsidR="001A3167" w:rsidP="00BB531B" w14:paraId="663FA8DD" w14:textId="77777777">
            <w:pPr>
              <w:pStyle w:val="AttendeesList"/>
            </w:pPr>
            <w:r>
              <w:t>WebEx</w:t>
            </w:r>
          </w:p>
        </w:tc>
      </w:tr>
      <w:tr w14:paraId="4C1E21AC" w14:textId="77777777" w:rsidTr="00C5296C">
        <w:tblPrEx>
          <w:tblW w:w="0" w:type="auto"/>
          <w:tblCellMar>
            <w:left w:w="144" w:type="dxa"/>
            <w:right w:w="115" w:type="dxa"/>
          </w:tblCellMar>
          <w:tblLook w:val="04A0"/>
        </w:tblPrEx>
        <w:tc>
          <w:tcPr>
            <w:tcW w:w="3118" w:type="dxa"/>
            <w:vAlign w:val="center"/>
          </w:tcPr>
          <w:p w:rsidR="001A3167" w:rsidP="00BB531B" w14:paraId="70D90C48" w14:textId="77777777">
            <w:pPr>
              <w:pStyle w:val="AttendeesList"/>
            </w:pPr>
            <w:r>
              <w:t>June 22, 2021</w:t>
            </w:r>
          </w:p>
        </w:tc>
        <w:tc>
          <w:tcPr>
            <w:tcW w:w="3114" w:type="dxa"/>
            <w:vAlign w:val="center"/>
          </w:tcPr>
          <w:p w:rsidR="001A3167" w:rsidP="00BB531B" w14:paraId="51B90A8F" w14:textId="77777777">
            <w:pPr>
              <w:pStyle w:val="AttendeesList"/>
            </w:pPr>
            <w:r>
              <w:t>9:00 – 12:00</w:t>
            </w:r>
          </w:p>
        </w:tc>
        <w:tc>
          <w:tcPr>
            <w:tcW w:w="3128" w:type="dxa"/>
            <w:vAlign w:val="center"/>
          </w:tcPr>
          <w:p w:rsidR="001A3167" w:rsidP="00BB531B" w14:paraId="42D6F913" w14:textId="77777777">
            <w:pPr>
              <w:pStyle w:val="AttendeesList"/>
            </w:pPr>
            <w:r>
              <w:t>WebEx</w:t>
            </w:r>
          </w:p>
        </w:tc>
      </w:tr>
      <w:tr w14:paraId="74CC0DEC" w14:textId="77777777" w:rsidTr="00C5296C">
        <w:tblPrEx>
          <w:tblW w:w="0" w:type="auto"/>
          <w:tblCellMar>
            <w:left w:w="144" w:type="dxa"/>
            <w:right w:w="115" w:type="dxa"/>
          </w:tblCellMar>
          <w:tblLook w:val="04A0"/>
        </w:tblPrEx>
        <w:tc>
          <w:tcPr>
            <w:tcW w:w="3118" w:type="dxa"/>
            <w:vAlign w:val="center"/>
          </w:tcPr>
          <w:p w:rsidR="001A3167" w:rsidP="00BB531B" w14:paraId="3AFEA02C" w14:textId="77777777">
            <w:pPr>
              <w:pStyle w:val="AttendeesList"/>
            </w:pPr>
            <w:r>
              <w:t>July 23, 2021</w:t>
            </w:r>
          </w:p>
        </w:tc>
        <w:tc>
          <w:tcPr>
            <w:tcW w:w="3114" w:type="dxa"/>
            <w:vAlign w:val="center"/>
          </w:tcPr>
          <w:p w:rsidR="001A3167" w:rsidP="00BB531B" w14:paraId="555385E9" w14:textId="77777777">
            <w:pPr>
              <w:pStyle w:val="AttendeesList"/>
            </w:pPr>
            <w:r>
              <w:t>9:00 – 12:00</w:t>
            </w:r>
          </w:p>
        </w:tc>
        <w:tc>
          <w:tcPr>
            <w:tcW w:w="3128" w:type="dxa"/>
            <w:vAlign w:val="center"/>
          </w:tcPr>
          <w:p w:rsidR="001A3167" w:rsidP="00BB531B" w14:paraId="004511E4" w14:textId="77777777">
            <w:pPr>
              <w:pStyle w:val="AttendeesList"/>
            </w:pPr>
            <w:r>
              <w:t>TBD</w:t>
            </w:r>
          </w:p>
        </w:tc>
      </w:tr>
      <w:tr w14:paraId="7F493230" w14:textId="77777777" w:rsidTr="00C5296C">
        <w:tblPrEx>
          <w:tblW w:w="0" w:type="auto"/>
          <w:tblCellMar>
            <w:left w:w="144" w:type="dxa"/>
            <w:right w:w="115" w:type="dxa"/>
          </w:tblCellMar>
          <w:tblLook w:val="04A0"/>
        </w:tblPrEx>
        <w:tc>
          <w:tcPr>
            <w:tcW w:w="3118" w:type="dxa"/>
            <w:vAlign w:val="center"/>
          </w:tcPr>
          <w:p w:rsidR="001A3167" w:rsidP="00BB531B" w14:paraId="533F1C7B" w14:textId="77777777">
            <w:pPr>
              <w:pStyle w:val="AttendeesList"/>
            </w:pPr>
            <w:r>
              <w:t>August 16, 2021</w:t>
            </w:r>
          </w:p>
        </w:tc>
        <w:tc>
          <w:tcPr>
            <w:tcW w:w="3114" w:type="dxa"/>
            <w:vAlign w:val="center"/>
          </w:tcPr>
          <w:p w:rsidR="001A3167" w:rsidP="00BB531B" w14:paraId="37348BC0" w14:textId="77777777">
            <w:pPr>
              <w:pStyle w:val="AttendeesList"/>
            </w:pPr>
            <w:r>
              <w:t>9:00 – 12:00</w:t>
            </w:r>
          </w:p>
        </w:tc>
        <w:tc>
          <w:tcPr>
            <w:tcW w:w="3128" w:type="dxa"/>
            <w:vAlign w:val="center"/>
          </w:tcPr>
          <w:p w:rsidR="001A3167" w:rsidP="00BB531B" w14:paraId="75E22242" w14:textId="77777777">
            <w:pPr>
              <w:pStyle w:val="AttendeesList"/>
            </w:pPr>
            <w:r>
              <w:t>TBD</w:t>
            </w:r>
          </w:p>
        </w:tc>
      </w:tr>
      <w:tr w14:paraId="7CF0B34E" w14:textId="77777777" w:rsidTr="00C5296C">
        <w:tblPrEx>
          <w:tblW w:w="0" w:type="auto"/>
          <w:tblCellMar>
            <w:left w:w="144" w:type="dxa"/>
            <w:right w:w="115" w:type="dxa"/>
          </w:tblCellMar>
          <w:tblLook w:val="04A0"/>
        </w:tblPrEx>
        <w:tc>
          <w:tcPr>
            <w:tcW w:w="3118" w:type="dxa"/>
            <w:vAlign w:val="center"/>
          </w:tcPr>
          <w:p w:rsidR="001A3167" w:rsidP="00BB531B" w14:paraId="36175127" w14:textId="77777777">
            <w:pPr>
              <w:pStyle w:val="AttendeesList"/>
            </w:pPr>
            <w:r>
              <w:t>September 14, 2021</w:t>
            </w:r>
          </w:p>
        </w:tc>
        <w:tc>
          <w:tcPr>
            <w:tcW w:w="3114" w:type="dxa"/>
            <w:vAlign w:val="center"/>
          </w:tcPr>
          <w:p w:rsidR="001A3167" w:rsidP="00BB531B" w14:paraId="3791066E" w14:textId="77777777">
            <w:pPr>
              <w:pStyle w:val="AttendeesList"/>
            </w:pPr>
            <w:r>
              <w:t>9:00 – 12:00</w:t>
            </w:r>
          </w:p>
        </w:tc>
        <w:tc>
          <w:tcPr>
            <w:tcW w:w="3128" w:type="dxa"/>
            <w:vAlign w:val="center"/>
          </w:tcPr>
          <w:p w:rsidR="001A3167" w:rsidP="00BB531B" w14:paraId="51B08BD1" w14:textId="77777777">
            <w:pPr>
              <w:pStyle w:val="AttendeesList"/>
            </w:pPr>
            <w:r>
              <w:t>TBD</w:t>
            </w:r>
          </w:p>
        </w:tc>
      </w:tr>
      <w:tr w14:paraId="03A47CEF" w14:textId="77777777" w:rsidTr="00C5296C">
        <w:tblPrEx>
          <w:tblW w:w="0" w:type="auto"/>
          <w:tblCellMar>
            <w:left w:w="144" w:type="dxa"/>
            <w:right w:w="115" w:type="dxa"/>
          </w:tblCellMar>
          <w:tblLook w:val="04A0"/>
        </w:tblPrEx>
        <w:tc>
          <w:tcPr>
            <w:tcW w:w="3118" w:type="dxa"/>
            <w:vAlign w:val="center"/>
          </w:tcPr>
          <w:p w:rsidR="001A3167" w:rsidP="00BB531B" w14:paraId="391BA422" w14:textId="77777777">
            <w:pPr>
              <w:pStyle w:val="AttendeesList"/>
            </w:pPr>
            <w:r>
              <w:t>October 13, 2021</w:t>
            </w:r>
          </w:p>
        </w:tc>
        <w:tc>
          <w:tcPr>
            <w:tcW w:w="3114" w:type="dxa"/>
            <w:vAlign w:val="center"/>
          </w:tcPr>
          <w:p w:rsidR="001A3167" w:rsidP="00BB531B" w14:paraId="74747C4C" w14:textId="77777777">
            <w:pPr>
              <w:pStyle w:val="AttendeesList"/>
            </w:pPr>
            <w:r>
              <w:t>9:00 – 12:00</w:t>
            </w:r>
          </w:p>
        </w:tc>
        <w:tc>
          <w:tcPr>
            <w:tcW w:w="3128" w:type="dxa"/>
            <w:vAlign w:val="center"/>
          </w:tcPr>
          <w:p w:rsidR="001A3167" w:rsidP="00BB531B" w14:paraId="33D1688B" w14:textId="77777777">
            <w:pPr>
              <w:pStyle w:val="AttendeesList"/>
            </w:pPr>
            <w:r>
              <w:t>TBD</w:t>
            </w:r>
          </w:p>
        </w:tc>
      </w:tr>
      <w:tr w14:paraId="123F8D62" w14:textId="77777777" w:rsidTr="00C5296C">
        <w:tblPrEx>
          <w:tblW w:w="0" w:type="auto"/>
          <w:tblCellMar>
            <w:left w:w="144" w:type="dxa"/>
            <w:right w:w="115" w:type="dxa"/>
          </w:tblCellMar>
          <w:tblLook w:val="04A0"/>
        </w:tblPrEx>
        <w:tc>
          <w:tcPr>
            <w:tcW w:w="3118" w:type="dxa"/>
            <w:vAlign w:val="center"/>
          </w:tcPr>
          <w:p w:rsidR="001A3167" w:rsidP="00BB531B" w14:paraId="58598788" w14:textId="77777777">
            <w:pPr>
              <w:pStyle w:val="AttendeesList"/>
            </w:pPr>
            <w:r>
              <w:t>November 16, 2021</w:t>
            </w:r>
          </w:p>
        </w:tc>
        <w:tc>
          <w:tcPr>
            <w:tcW w:w="3114" w:type="dxa"/>
            <w:vAlign w:val="center"/>
          </w:tcPr>
          <w:p w:rsidR="001A3167" w:rsidP="00BB531B" w14:paraId="7DB15AC6" w14:textId="77777777">
            <w:pPr>
              <w:pStyle w:val="AttendeesList"/>
            </w:pPr>
            <w:r>
              <w:t>9:00 – 12:00</w:t>
            </w:r>
          </w:p>
        </w:tc>
        <w:tc>
          <w:tcPr>
            <w:tcW w:w="3128" w:type="dxa"/>
            <w:vAlign w:val="center"/>
          </w:tcPr>
          <w:p w:rsidR="001A3167" w:rsidP="00BB531B" w14:paraId="17F44D20" w14:textId="77777777">
            <w:pPr>
              <w:pStyle w:val="AttendeesList"/>
            </w:pPr>
            <w:r>
              <w:t>TBD</w:t>
            </w:r>
          </w:p>
        </w:tc>
      </w:tr>
      <w:tr w14:paraId="6A26BEB8" w14:textId="77777777" w:rsidTr="00C5296C">
        <w:tblPrEx>
          <w:tblW w:w="0" w:type="auto"/>
          <w:tblCellMar>
            <w:left w:w="144" w:type="dxa"/>
            <w:right w:w="115" w:type="dxa"/>
          </w:tblCellMar>
          <w:tblLook w:val="04A0"/>
        </w:tblPrEx>
        <w:tc>
          <w:tcPr>
            <w:tcW w:w="3118" w:type="dxa"/>
            <w:vAlign w:val="center"/>
          </w:tcPr>
          <w:p w:rsidR="002D6E31" w:rsidP="00BB531B" w14:paraId="2B1FAA64" w14:textId="77777777">
            <w:pPr>
              <w:pStyle w:val="AttendeesList"/>
            </w:pPr>
            <w:r>
              <w:t>December 14, 2021</w:t>
            </w:r>
          </w:p>
        </w:tc>
        <w:tc>
          <w:tcPr>
            <w:tcW w:w="3114" w:type="dxa"/>
            <w:vAlign w:val="center"/>
          </w:tcPr>
          <w:p w:rsidR="002D6E31" w:rsidP="00BB531B" w14:paraId="78D8843C" w14:textId="77777777">
            <w:pPr>
              <w:pStyle w:val="AttendeesList"/>
            </w:pPr>
            <w:r>
              <w:t>9:00 – 12:00</w:t>
            </w:r>
          </w:p>
        </w:tc>
        <w:tc>
          <w:tcPr>
            <w:tcW w:w="3128" w:type="dxa"/>
            <w:vAlign w:val="center"/>
          </w:tcPr>
          <w:p w:rsidR="002D6E31" w:rsidP="00BB531B" w14:paraId="2555DDB2" w14:textId="77777777">
            <w:pPr>
              <w:pStyle w:val="AttendeesList"/>
            </w:pPr>
            <w:r>
              <w:t>TBD</w:t>
            </w:r>
          </w:p>
        </w:tc>
      </w:tr>
    </w:tbl>
    <w:p w:rsidR="001A3167" w:rsidP="00337321" w14:paraId="6B6F7680" w14:textId="77777777">
      <w:pPr>
        <w:pStyle w:val="Author"/>
      </w:pPr>
    </w:p>
    <w:p w:rsidR="00B62597" w:rsidP="00337321" w14:paraId="2E220EA7" w14:textId="77777777">
      <w:pPr>
        <w:pStyle w:val="Author"/>
      </w:pPr>
      <w:r>
        <w:t>Author:</w:t>
      </w:r>
      <w:r w:rsidR="00C5296C">
        <w:t xml:space="preserve"> Hamad Ahmed</w:t>
      </w:r>
    </w:p>
    <w:p w:rsidR="00A317A9" w:rsidRPr="00B62597" w:rsidP="00337321" w14:paraId="6B98E3C6" w14:textId="77777777">
      <w:pPr>
        <w:pStyle w:val="Author"/>
      </w:pPr>
    </w:p>
    <w:p w:rsidR="00B62597" w:rsidRPr="00B62597" w:rsidP="00DB29E9" w14:paraId="63670B3A" w14:textId="77777777">
      <w:pPr>
        <w:pStyle w:val="DisclaimerHeading"/>
      </w:pPr>
      <w:r>
        <w:t>Anti</w:t>
      </w:r>
      <w:r w:rsidRPr="00B62597">
        <w:t>trust:</w:t>
      </w:r>
    </w:p>
    <w:p w:rsidR="00B62597" w:rsidRPr="00B62597" w:rsidP="00491490" w14:paraId="0326AA48"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7D5F4972" w14:textId="77777777">
      <w:pPr>
        <w:spacing w:after="0" w:line="240" w:lineRule="auto"/>
        <w:rPr>
          <w:rFonts w:ascii="Arial Narrow" w:eastAsia="Times New Roman" w:hAnsi="Arial Narrow" w:cs="Times New Roman"/>
          <w:sz w:val="16"/>
          <w:szCs w:val="16"/>
        </w:rPr>
      </w:pPr>
    </w:p>
    <w:p w:rsidR="00B62597" w:rsidRPr="00B62597" w:rsidP="00337321" w14:paraId="4B918A95" w14:textId="77777777">
      <w:pPr>
        <w:pStyle w:val="DisclosureTitle"/>
      </w:pPr>
      <w:r w:rsidRPr="00B62597">
        <w:t>Code of Conduct:</w:t>
      </w:r>
    </w:p>
    <w:p w:rsidR="00B62597" w:rsidRPr="00B62597" w:rsidP="00337321" w14:paraId="297E63C0"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14:paraId="70C58C9F" w14:textId="77777777">
      <w:pPr>
        <w:spacing w:after="0" w:line="240" w:lineRule="auto"/>
        <w:rPr>
          <w:rFonts w:ascii="Arial Narrow" w:eastAsia="Times New Roman" w:hAnsi="Arial Narrow" w:cs="Times New Roman"/>
          <w:sz w:val="18"/>
          <w:szCs w:val="18"/>
        </w:rPr>
      </w:pPr>
    </w:p>
    <w:p w:rsidR="00B62597" w:rsidRPr="00B62597" w:rsidP="00C5296C" w14:paraId="65B0A1BA" w14:textId="77777777">
      <w:r w:rsidRPr="00B62597">
        <w:t xml:space="preserve">Public Meetings/Media Participation: </w:t>
      </w:r>
    </w:p>
    <w:p w:rsidR="00DE34CF" w:rsidP="00337321" w14:paraId="4439410D"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63815973" w14:textId="77777777">
      <w:pPr>
        <w:pStyle w:val="DisclaimerHeading"/>
        <w:spacing w:before="240"/>
      </w:pPr>
      <w:r>
        <w:t>Participant Identification in WebEx:</w:t>
      </w:r>
    </w:p>
    <w:p w:rsidR="00027F49" w:rsidP="00027F49" w14:paraId="745186C9" w14:textId="77777777">
      <w:pPr>
        <w:pStyle w:val="DisclaimerBodyCopy"/>
      </w:pPr>
      <w:r>
        <w:t>When logging into the WebEx desktop client, please enter your real first and last name as well as a valid email address. Be sure to select the “call me” option.</w:t>
      </w:r>
    </w:p>
    <w:p w:rsidR="00027F49" w:rsidP="00027F49" w14:paraId="76ACD071" w14:textId="77777777">
      <w:pPr>
        <w:pStyle w:val="DisclaimerBodyCopy"/>
      </w:pPr>
      <w:r>
        <w:t>PJM support staff continuously monitors WebEx connections during stakeholder meetings. Anonymous users or those using false usernames or emails will be dropped from the teleconference.</w:t>
      </w:r>
    </w:p>
    <w:p w:rsidR="00027F49" w:rsidP="00027F49" w14:paraId="5EC56FF7" w14:textId="77777777">
      <w:pPr>
        <w:pStyle w:val="DisclosureBody"/>
      </w:pPr>
    </w:p>
    <w:p w:rsidR="00027F49" w:rsidP="00027F49" w14:paraId="57654CBE"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7488554"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643DF215" w14:textId="77777777">
      <w:pPr>
        <w:pStyle w:val="DisclaimerHeading"/>
      </w:pPr>
    </w:p>
    <w:p w:rsidR="00027F49" w:rsidRPr="009C15C4" w:rsidP="00027F49" w14:paraId="377D0066"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55481"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14:paraId="51850AB1" w14:textId="77777777"/>
    <w:p w:rsidR="009C15C4" w:rsidRPr="009C15C4" w:rsidP="009C15C4" w14:paraId="77F806A2" w14:textId="77777777"/>
    <w:p w:rsidR="009C15C4" w:rsidRPr="009C15C4" w:rsidP="009C15C4" w14:paraId="012368FF" w14:textId="77777777"/>
    <w:p w:rsidR="009C15C4" w:rsidRPr="009C15C4" w:rsidP="009C15C4" w14:paraId="467FA0BB" w14:textId="77777777">
      <w:r>
        <w:rPr>
          <w:noProof/>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318135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25.05pt;margin-left:416.8pt;mso-height-percent:0;mso-height-relative:margin;mso-position-horizontal:right;mso-position-horizontal-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7C9E7942"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p w:rsidR="0057441E" w:rsidRPr="009C15C4" w:rsidP="009C15C4" w14:paraId="2945F237" w14:textId="77777777"/>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5B60E90C"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2FD94B2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7FBBD506" w14:textId="1B1777AF">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C1C19">
      <w:rPr>
        <w:rStyle w:val="PageNumber"/>
        <w:noProof/>
      </w:rPr>
      <w:t>1</w:t>
    </w:r>
    <w:r>
      <w:rPr>
        <w:rStyle w:val="PageNumber"/>
      </w:rPr>
      <w:fldChar w:fldCharType="end"/>
    </w:r>
  </w:p>
  <w:bookmarkStart w:id="3" w:name="OLE_LINK1"/>
  <w:p w:rsidR="00C5296C" w:rsidRPr="001678E8" w14:paraId="63E83B64" w14:textId="7777777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20</w:t>
    </w:r>
    <w:r w:rsidR="00991528">
      <w:rPr>
        <w:rFonts w:ascii="Arial Narrow" w:hAnsi="Arial Narrow"/>
        <w:sz w:val="20"/>
      </w:rPr>
      <w:tab/>
    </w:r>
    <w:r>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7A57580D" w14:textId="77777777">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0F01C75B"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23807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681"/>
    <w:rsid w:val="000070AD"/>
    <w:rsid w:val="00010057"/>
    <w:rsid w:val="000232DF"/>
    <w:rsid w:val="00027F49"/>
    <w:rsid w:val="000333FF"/>
    <w:rsid w:val="00057C14"/>
    <w:rsid w:val="000623D4"/>
    <w:rsid w:val="00072CB4"/>
    <w:rsid w:val="00080EF1"/>
    <w:rsid w:val="00092135"/>
    <w:rsid w:val="000A6025"/>
    <w:rsid w:val="000B497D"/>
    <w:rsid w:val="000B6DCD"/>
    <w:rsid w:val="000B7152"/>
    <w:rsid w:val="000C3FD5"/>
    <w:rsid w:val="000D18E7"/>
    <w:rsid w:val="000F1091"/>
    <w:rsid w:val="000F471E"/>
    <w:rsid w:val="00122BF8"/>
    <w:rsid w:val="00124A0D"/>
    <w:rsid w:val="001678E8"/>
    <w:rsid w:val="00171DE7"/>
    <w:rsid w:val="0019084A"/>
    <w:rsid w:val="001A3167"/>
    <w:rsid w:val="001B118C"/>
    <w:rsid w:val="001B2242"/>
    <w:rsid w:val="001B6058"/>
    <w:rsid w:val="001B6FD8"/>
    <w:rsid w:val="001C0CC0"/>
    <w:rsid w:val="001D3B68"/>
    <w:rsid w:val="001D6719"/>
    <w:rsid w:val="001E03DE"/>
    <w:rsid w:val="001F6867"/>
    <w:rsid w:val="002113BD"/>
    <w:rsid w:val="00213B97"/>
    <w:rsid w:val="00221CC2"/>
    <w:rsid w:val="00227090"/>
    <w:rsid w:val="00235E0B"/>
    <w:rsid w:val="00240D98"/>
    <w:rsid w:val="0025139E"/>
    <w:rsid w:val="00281AFB"/>
    <w:rsid w:val="00285ED6"/>
    <w:rsid w:val="002A18B5"/>
    <w:rsid w:val="002B2F98"/>
    <w:rsid w:val="002B61FA"/>
    <w:rsid w:val="002C6057"/>
    <w:rsid w:val="002D5C71"/>
    <w:rsid w:val="002D6E31"/>
    <w:rsid w:val="002F259F"/>
    <w:rsid w:val="00305238"/>
    <w:rsid w:val="003251CE"/>
    <w:rsid w:val="00337321"/>
    <w:rsid w:val="00362F41"/>
    <w:rsid w:val="00392FDE"/>
    <w:rsid w:val="003B55E1"/>
    <w:rsid w:val="003C17E2"/>
    <w:rsid w:val="003C4440"/>
    <w:rsid w:val="003D7E5C"/>
    <w:rsid w:val="003E7A73"/>
    <w:rsid w:val="003F11DF"/>
    <w:rsid w:val="00405DC2"/>
    <w:rsid w:val="0046043F"/>
    <w:rsid w:val="00466EE4"/>
    <w:rsid w:val="004807F2"/>
    <w:rsid w:val="00483D51"/>
    <w:rsid w:val="00491490"/>
    <w:rsid w:val="00494494"/>
    <w:rsid w:val="004969FA"/>
    <w:rsid w:val="004B3F2B"/>
    <w:rsid w:val="004C1E58"/>
    <w:rsid w:val="004C23DF"/>
    <w:rsid w:val="004E2BDA"/>
    <w:rsid w:val="004E5E80"/>
    <w:rsid w:val="00522AD6"/>
    <w:rsid w:val="00527104"/>
    <w:rsid w:val="005478B2"/>
    <w:rsid w:val="00564DEE"/>
    <w:rsid w:val="0057441E"/>
    <w:rsid w:val="00575BEF"/>
    <w:rsid w:val="00580DC3"/>
    <w:rsid w:val="0058488D"/>
    <w:rsid w:val="00585FAF"/>
    <w:rsid w:val="005A4044"/>
    <w:rsid w:val="005A5D0D"/>
    <w:rsid w:val="005A62B4"/>
    <w:rsid w:val="005B3E91"/>
    <w:rsid w:val="005D112B"/>
    <w:rsid w:val="005D494D"/>
    <w:rsid w:val="005D6D05"/>
    <w:rsid w:val="005F2D37"/>
    <w:rsid w:val="005F78F4"/>
    <w:rsid w:val="006024A0"/>
    <w:rsid w:val="00602967"/>
    <w:rsid w:val="00606F11"/>
    <w:rsid w:val="00611BBB"/>
    <w:rsid w:val="00634A9B"/>
    <w:rsid w:val="00641A04"/>
    <w:rsid w:val="00696DD6"/>
    <w:rsid w:val="006A46D7"/>
    <w:rsid w:val="006B30C3"/>
    <w:rsid w:val="006E1C88"/>
    <w:rsid w:val="006F0ACC"/>
    <w:rsid w:val="006F1573"/>
    <w:rsid w:val="006F7A52"/>
    <w:rsid w:val="006F7D16"/>
    <w:rsid w:val="00712CAA"/>
    <w:rsid w:val="00716A8B"/>
    <w:rsid w:val="00716F3B"/>
    <w:rsid w:val="007303BE"/>
    <w:rsid w:val="00744A45"/>
    <w:rsid w:val="00754C6D"/>
    <w:rsid w:val="00755096"/>
    <w:rsid w:val="007703B4"/>
    <w:rsid w:val="00773054"/>
    <w:rsid w:val="00795DB3"/>
    <w:rsid w:val="007A34A3"/>
    <w:rsid w:val="007B7CC3"/>
    <w:rsid w:val="007C19E6"/>
    <w:rsid w:val="007C2954"/>
    <w:rsid w:val="007C3681"/>
    <w:rsid w:val="007D00E7"/>
    <w:rsid w:val="007D4F70"/>
    <w:rsid w:val="007E727B"/>
    <w:rsid w:val="007E7CAB"/>
    <w:rsid w:val="007F3375"/>
    <w:rsid w:val="00800BDA"/>
    <w:rsid w:val="008142C5"/>
    <w:rsid w:val="008316A0"/>
    <w:rsid w:val="00837715"/>
    <w:rsid w:val="00837B12"/>
    <w:rsid w:val="00841282"/>
    <w:rsid w:val="008552A3"/>
    <w:rsid w:val="0086478B"/>
    <w:rsid w:val="00866181"/>
    <w:rsid w:val="00882652"/>
    <w:rsid w:val="008B32D4"/>
    <w:rsid w:val="008C42F9"/>
    <w:rsid w:val="008D6410"/>
    <w:rsid w:val="008E7A8E"/>
    <w:rsid w:val="00917386"/>
    <w:rsid w:val="0094078F"/>
    <w:rsid w:val="0096300E"/>
    <w:rsid w:val="00965456"/>
    <w:rsid w:val="00987DA3"/>
    <w:rsid w:val="00991528"/>
    <w:rsid w:val="009A5430"/>
    <w:rsid w:val="009A7154"/>
    <w:rsid w:val="009C15C4"/>
    <w:rsid w:val="009F44EA"/>
    <w:rsid w:val="009F53F9"/>
    <w:rsid w:val="00A05391"/>
    <w:rsid w:val="00A317A9"/>
    <w:rsid w:val="00A41149"/>
    <w:rsid w:val="00A45256"/>
    <w:rsid w:val="00A7120B"/>
    <w:rsid w:val="00A922DE"/>
    <w:rsid w:val="00AC2247"/>
    <w:rsid w:val="00AE1AEA"/>
    <w:rsid w:val="00AE7466"/>
    <w:rsid w:val="00B13F7E"/>
    <w:rsid w:val="00B16D95"/>
    <w:rsid w:val="00B20316"/>
    <w:rsid w:val="00B34E3C"/>
    <w:rsid w:val="00B62597"/>
    <w:rsid w:val="00B653B3"/>
    <w:rsid w:val="00B910DC"/>
    <w:rsid w:val="00BA6146"/>
    <w:rsid w:val="00BA7965"/>
    <w:rsid w:val="00BB531B"/>
    <w:rsid w:val="00BF331B"/>
    <w:rsid w:val="00C018FA"/>
    <w:rsid w:val="00C22381"/>
    <w:rsid w:val="00C415B9"/>
    <w:rsid w:val="00C439EC"/>
    <w:rsid w:val="00C5296C"/>
    <w:rsid w:val="00C5307B"/>
    <w:rsid w:val="00C53C98"/>
    <w:rsid w:val="00C72168"/>
    <w:rsid w:val="00C757F4"/>
    <w:rsid w:val="00C75A9D"/>
    <w:rsid w:val="00C865CF"/>
    <w:rsid w:val="00C97966"/>
    <w:rsid w:val="00CA1129"/>
    <w:rsid w:val="00CA49AE"/>
    <w:rsid w:val="00CA49B9"/>
    <w:rsid w:val="00CB19DE"/>
    <w:rsid w:val="00CB3E44"/>
    <w:rsid w:val="00CB475B"/>
    <w:rsid w:val="00CC1B47"/>
    <w:rsid w:val="00CC1C19"/>
    <w:rsid w:val="00CE1191"/>
    <w:rsid w:val="00D06EC8"/>
    <w:rsid w:val="00D136EA"/>
    <w:rsid w:val="00D251ED"/>
    <w:rsid w:val="00D27123"/>
    <w:rsid w:val="00D421A9"/>
    <w:rsid w:val="00D43ACE"/>
    <w:rsid w:val="00D70B25"/>
    <w:rsid w:val="00D831E4"/>
    <w:rsid w:val="00D95949"/>
    <w:rsid w:val="00DB29E9"/>
    <w:rsid w:val="00DC0262"/>
    <w:rsid w:val="00DC1711"/>
    <w:rsid w:val="00DC2638"/>
    <w:rsid w:val="00DC356D"/>
    <w:rsid w:val="00DC405E"/>
    <w:rsid w:val="00DD5595"/>
    <w:rsid w:val="00DE34CF"/>
    <w:rsid w:val="00DE58BC"/>
    <w:rsid w:val="00DF3E61"/>
    <w:rsid w:val="00E06FA9"/>
    <w:rsid w:val="00E14067"/>
    <w:rsid w:val="00E147C2"/>
    <w:rsid w:val="00E1605D"/>
    <w:rsid w:val="00E21CE4"/>
    <w:rsid w:val="00E32B6B"/>
    <w:rsid w:val="00E46787"/>
    <w:rsid w:val="00E5387A"/>
    <w:rsid w:val="00E55E84"/>
    <w:rsid w:val="00EB68B0"/>
    <w:rsid w:val="00F24757"/>
    <w:rsid w:val="00F319CC"/>
    <w:rsid w:val="00F4190F"/>
    <w:rsid w:val="00F50E57"/>
    <w:rsid w:val="00F670E7"/>
    <w:rsid w:val="00F754BE"/>
    <w:rsid w:val="00F80285"/>
    <w:rsid w:val="00FA2E15"/>
    <w:rsid w:val="00FA523D"/>
    <w:rsid w:val="00FB1109"/>
    <w:rsid w:val="00FC2B9A"/>
    <w:rsid w:val="00FD5D4A"/>
    <w:rsid w:val="00FE056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0F57AD49-AC6D-4617-814A-F8F5A704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table" w:customStyle="1" w:styleId="TableGrid1">
    <w:name w:val="Table Grid1"/>
    <w:basedOn w:val="TableNormal"/>
    <w:next w:val="TableGrid"/>
    <w:uiPriority w:val="59"/>
    <w:rsid w:val="00C5296C"/>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6025"/>
    <w:rPr>
      <w:sz w:val="16"/>
      <w:szCs w:val="16"/>
    </w:rPr>
  </w:style>
  <w:style w:type="paragraph" w:styleId="CommentText">
    <w:name w:val="annotation text"/>
    <w:basedOn w:val="Normal"/>
    <w:link w:val="CommentTextChar"/>
    <w:uiPriority w:val="99"/>
    <w:semiHidden/>
    <w:unhideWhenUsed/>
    <w:rsid w:val="000A6025"/>
    <w:pPr>
      <w:spacing w:line="240" w:lineRule="auto"/>
    </w:pPr>
    <w:rPr>
      <w:sz w:val="20"/>
      <w:szCs w:val="20"/>
    </w:rPr>
  </w:style>
  <w:style w:type="character" w:customStyle="1" w:styleId="CommentTextChar">
    <w:name w:val="Comment Text Char"/>
    <w:basedOn w:val="DefaultParagraphFont"/>
    <w:link w:val="CommentText"/>
    <w:uiPriority w:val="99"/>
    <w:semiHidden/>
    <w:rsid w:val="000A6025"/>
    <w:rPr>
      <w:sz w:val="20"/>
      <w:szCs w:val="20"/>
    </w:rPr>
  </w:style>
  <w:style w:type="paragraph" w:styleId="CommentSubject">
    <w:name w:val="annotation subject"/>
    <w:basedOn w:val="CommentText"/>
    <w:next w:val="CommentText"/>
    <w:link w:val="CommentSubjectChar"/>
    <w:uiPriority w:val="99"/>
    <w:semiHidden/>
    <w:unhideWhenUsed/>
    <w:rsid w:val="000A6025"/>
    <w:rPr>
      <w:b/>
      <w:bCs/>
    </w:rPr>
  </w:style>
  <w:style w:type="character" w:customStyle="1" w:styleId="CommentSubjectChar">
    <w:name w:val="Comment Subject Char"/>
    <w:basedOn w:val="CommentTextChar"/>
    <w:link w:val="CommentSubject"/>
    <w:uiPriority w:val="99"/>
    <w:semiHidden/>
    <w:rsid w:val="000A60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committees-and-groups/issue-tracking/issue-tracking-details.aspx?Issue=%7b3423B18C-59C2-49DD-84C5-AF42B1BA0256%7d"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3</Pages>
  <Words>749</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2021-02-02T17:23:44Z</dcterms:created>
  <dcterms:modified xsi:type="dcterms:W3CDTF">2021-02-02T17:23:44Z</dcterms:modified>
</cp:coreProperties>
</file>