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7C3681" w:rsidP="00755096">
      <w:pPr>
        <w:pStyle w:val="MeetingDetails"/>
      </w:pPr>
      <w:r>
        <w:t>DER and Inverter-based Resources Subcommittee</w:t>
      </w:r>
    </w:p>
    <w:p w:rsidR="00B62597" w:rsidRPr="00B62597" w:rsidRDefault="00080EF1" w:rsidP="00755096">
      <w:pPr>
        <w:pStyle w:val="MeetingDetails"/>
      </w:pPr>
      <w:r>
        <w:t>WebEx Only</w:t>
      </w:r>
    </w:p>
    <w:p w:rsidR="00B62597" w:rsidRPr="00B62597" w:rsidRDefault="00C5296C" w:rsidP="00755096">
      <w:pPr>
        <w:pStyle w:val="MeetingDetails"/>
      </w:pPr>
      <w:r>
        <w:t>August 3</w:t>
      </w:r>
      <w:r w:rsidR="002B2F98">
        <w:t xml:space="preserve">, </w:t>
      </w:r>
      <w:r w:rsidR="006F7A52">
        <w:t>2020</w:t>
      </w:r>
    </w:p>
    <w:p w:rsidR="00B62597" w:rsidRPr="00B62597" w:rsidRDefault="00C5296C"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DC405E">
        <w:t>1</w:t>
      </w:r>
      <w:r w:rsidRPr="00527104">
        <w:t>:00-</w:t>
      </w:r>
      <w:r w:rsidR="00DC405E">
        <w:t>1</w:t>
      </w:r>
      <w:r w:rsidRPr="00527104">
        <w:t>:</w:t>
      </w:r>
      <w:r w:rsidR="00DC405E">
        <w:t>30</w:t>
      </w:r>
      <w:r w:rsidR="00B62597" w:rsidRPr="00527104">
        <w:t>)</w:t>
      </w:r>
    </w:p>
    <w:bookmarkEnd w:id="0"/>
    <w:bookmarkEnd w:id="1"/>
    <w:p w:rsidR="002C6057" w:rsidRPr="002C6057" w:rsidRDefault="007C3681" w:rsidP="002C6057">
      <w:pPr>
        <w:pStyle w:val="SecondaryHeading-Numbered"/>
        <w:rPr>
          <w:b w:val="0"/>
        </w:rPr>
      </w:pPr>
      <w:r>
        <w:rPr>
          <w:b w:val="0"/>
        </w:rPr>
        <w:t>Scott Baker, chair, will open the meeting and review the agenda.</w:t>
      </w:r>
    </w:p>
    <w:p w:rsidR="007C3681" w:rsidRDefault="007C3681" w:rsidP="007C3681">
      <w:pPr>
        <w:pStyle w:val="SecondaryHeading-Numbered"/>
        <w:rPr>
          <w:b w:val="0"/>
        </w:rPr>
      </w:pPr>
      <w:r>
        <w:rPr>
          <w:b w:val="0"/>
        </w:rPr>
        <w:t>Hamad Ahmed, secretary, will review the meeting participation guidelines</w:t>
      </w:r>
      <w:r w:rsidR="008E7A8E">
        <w:rPr>
          <w:b w:val="0"/>
        </w:rPr>
        <w:t>.</w:t>
      </w:r>
      <w:r>
        <w:rPr>
          <w:b w:val="0"/>
        </w:rPr>
        <w:t xml:space="preserve"> </w:t>
      </w:r>
    </w:p>
    <w:p w:rsidR="007C3681" w:rsidRDefault="007C3681" w:rsidP="007C3681">
      <w:pPr>
        <w:pStyle w:val="SecondaryHeading-Numbered"/>
        <w:rPr>
          <w:b w:val="0"/>
        </w:rPr>
      </w:pPr>
      <w:r>
        <w:rPr>
          <w:b w:val="0"/>
        </w:rPr>
        <w:t>Scott Baker will review the DIRS Charter that was approved at the July</w:t>
      </w:r>
      <w:r w:rsidR="000F471E">
        <w:rPr>
          <w:b w:val="0"/>
        </w:rPr>
        <w:t xml:space="preserve"> 8, 2020</w:t>
      </w:r>
      <w:r>
        <w:rPr>
          <w:b w:val="0"/>
        </w:rPr>
        <w:t xml:space="preserve"> </w:t>
      </w:r>
      <w:r w:rsidR="000F471E">
        <w:rPr>
          <w:b w:val="0"/>
        </w:rPr>
        <w:t>Market Implementation Committee meeting.</w:t>
      </w:r>
    </w:p>
    <w:p w:rsidR="00D70B25" w:rsidRPr="007C3681" w:rsidRDefault="00D70B25" w:rsidP="007C3681">
      <w:pPr>
        <w:pStyle w:val="SecondaryHeading-Numbered"/>
        <w:rPr>
          <w:b w:val="0"/>
        </w:rPr>
      </w:pPr>
      <w:r>
        <w:rPr>
          <w:b w:val="0"/>
        </w:rPr>
        <w:t>Scott Baker will review the DIRS work plan.</w:t>
      </w:r>
    </w:p>
    <w:p w:rsidR="001D3B68" w:rsidRPr="00DB29E9" w:rsidRDefault="000F471E" w:rsidP="007C2954">
      <w:pPr>
        <w:pStyle w:val="PrimaryHeading"/>
      </w:pPr>
      <w:r>
        <w:t>Hybrid Resources</w:t>
      </w:r>
      <w:r w:rsidR="00D70B25">
        <w:t xml:space="preserve"> (1:30-3</w:t>
      </w:r>
      <w:r w:rsidR="001D3B68">
        <w:t>:00)</w:t>
      </w:r>
    </w:p>
    <w:p w:rsidR="00795DB3" w:rsidRDefault="00795DB3" w:rsidP="00917386">
      <w:pPr>
        <w:pStyle w:val="SecondaryHeading-Numbered"/>
        <w:rPr>
          <w:b w:val="0"/>
        </w:rPr>
      </w:pPr>
      <w:r>
        <w:rPr>
          <w:b w:val="0"/>
        </w:rPr>
        <w:t xml:space="preserve">Scott Baker will review the Hybrid Resources Issue Charge that was approved at the June </w:t>
      </w:r>
      <w:r w:rsidR="00080EF1">
        <w:rPr>
          <w:b w:val="0"/>
        </w:rPr>
        <w:t>3</w:t>
      </w:r>
      <w:r>
        <w:rPr>
          <w:b w:val="0"/>
        </w:rPr>
        <w:t>, 2020 MIC.</w:t>
      </w:r>
    </w:p>
    <w:p w:rsidR="00B62597" w:rsidRDefault="00C415B9" w:rsidP="00917386">
      <w:pPr>
        <w:pStyle w:val="SecondaryHeading-Numbered"/>
        <w:rPr>
          <w:b w:val="0"/>
        </w:rPr>
      </w:pPr>
      <w:r>
        <w:rPr>
          <w:b w:val="0"/>
        </w:rPr>
        <w:t>Awais Ghayas</w:t>
      </w:r>
      <w:bookmarkStart w:id="2" w:name="_GoBack"/>
      <w:bookmarkEnd w:id="2"/>
      <w:r w:rsidR="00795DB3" w:rsidRPr="008E7A8E">
        <w:rPr>
          <w:b w:val="0"/>
        </w:rPr>
        <w:t>l</w:t>
      </w:r>
      <w:r w:rsidR="000F471E">
        <w:rPr>
          <w:b w:val="0"/>
        </w:rPr>
        <w:t xml:space="preserve"> will provide education on hybrid resources currently in the </w:t>
      </w:r>
      <w:r w:rsidR="00795DB3">
        <w:rPr>
          <w:b w:val="0"/>
        </w:rPr>
        <w:t>interconnection queue</w:t>
      </w:r>
      <w:r w:rsidR="000F471E">
        <w:rPr>
          <w:b w:val="0"/>
        </w:rPr>
        <w:t>.</w:t>
      </w:r>
    </w:p>
    <w:p w:rsidR="008E7A8E" w:rsidRDefault="008E7A8E" w:rsidP="008E7A8E">
      <w:pPr>
        <w:pStyle w:val="SecondaryHeading-Numbered"/>
        <w:rPr>
          <w:b w:val="0"/>
        </w:rPr>
      </w:pPr>
      <w:r>
        <w:rPr>
          <w:b w:val="0"/>
        </w:rPr>
        <w:t>Jerry Bell will provide education on the existing rules for establishing the Capacity Interconnection Rights of hybrid resources.</w:t>
      </w:r>
    </w:p>
    <w:p w:rsidR="00B62597" w:rsidRDefault="00DC405E" w:rsidP="00917386">
      <w:pPr>
        <w:pStyle w:val="SecondaryHeading-Numbered"/>
        <w:rPr>
          <w:b w:val="0"/>
        </w:rPr>
      </w:pPr>
      <w:r w:rsidRPr="005A4044">
        <w:rPr>
          <w:b w:val="0"/>
        </w:rPr>
        <w:t>Andrew Levitt</w:t>
      </w:r>
      <w:r w:rsidR="000F471E">
        <w:rPr>
          <w:b w:val="0"/>
        </w:rPr>
        <w:t xml:space="preserve"> will provide </w:t>
      </w:r>
      <w:r w:rsidR="005A4044">
        <w:rPr>
          <w:b w:val="0"/>
        </w:rPr>
        <w:t xml:space="preserve">initial </w:t>
      </w:r>
      <w:r w:rsidR="000F471E">
        <w:rPr>
          <w:b w:val="0"/>
        </w:rPr>
        <w:t xml:space="preserve">education on </w:t>
      </w:r>
      <w:r w:rsidR="00D27123">
        <w:rPr>
          <w:b w:val="0"/>
        </w:rPr>
        <w:t xml:space="preserve">hybrid </w:t>
      </w:r>
      <w:r w:rsidR="005A4044">
        <w:rPr>
          <w:b w:val="0"/>
        </w:rPr>
        <w:t xml:space="preserve">resource </w:t>
      </w:r>
      <w:r w:rsidR="00D27123">
        <w:rPr>
          <w:b w:val="0"/>
        </w:rPr>
        <w:t>configurations, status quo for market participation</w:t>
      </w:r>
      <w:r w:rsidR="006F7D16">
        <w:rPr>
          <w:b w:val="0"/>
        </w:rPr>
        <w:t xml:space="preserve">, as well as proposed approaches </w:t>
      </w:r>
      <w:r w:rsidR="005A4044">
        <w:rPr>
          <w:b w:val="0"/>
        </w:rPr>
        <w:t>to modeling hybrid resources for capacity capability using Effective Load Carrying Capability</w:t>
      </w:r>
      <w:r w:rsidR="00D27123">
        <w:rPr>
          <w:b w:val="0"/>
        </w:rPr>
        <w:t>.</w:t>
      </w:r>
    </w:p>
    <w:p w:rsidR="00795DB3" w:rsidRDefault="00795DB3" w:rsidP="00917386">
      <w:pPr>
        <w:pStyle w:val="SecondaryHeading-Numbered"/>
        <w:rPr>
          <w:b w:val="0"/>
        </w:rPr>
      </w:pPr>
      <w:r>
        <w:rPr>
          <w:b w:val="0"/>
        </w:rPr>
        <w:t>Stakeholders will have an opportunity to request additional education items</w:t>
      </w:r>
      <w:r w:rsidR="008E7A8E">
        <w:rPr>
          <w:b w:val="0"/>
        </w:rPr>
        <w:t xml:space="preserve"> </w:t>
      </w:r>
      <w:r>
        <w:rPr>
          <w:b w:val="0"/>
        </w:rPr>
        <w:t>to be presented at the next meeting.</w:t>
      </w:r>
    </w:p>
    <w:p w:rsidR="001D3B68" w:rsidRDefault="000F471E" w:rsidP="007C2954">
      <w:pPr>
        <w:pStyle w:val="PrimaryHeading"/>
      </w:pPr>
      <w:r>
        <w:t>Public Distribution Microgrids</w:t>
      </w:r>
      <w:r w:rsidR="000070AD">
        <w:t xml:space="preserve"> (</w:t>
      </w:r>
      <w:r w:rsidR="00E21CE4">
        <w:t>*</w:t>
      </w:r>
      <w:r w:rsidR="000070AD">
        <w:t>carryover item from the DER</w:t>
      </w:r>
      <w:r w:rsidR="00E21CE4">
        <w:t xml:space="preserve"> </w:t>
      </w:r>
      <w:r w:rsidR="000070AD">
        <w:t>S</w:t>
      </w:r>
      <w:r w:rsidR="00E21CE4">
        <w:t>ubcommittee</w:t>
      </w:r>
      <w:r w:rsidR="000070AD">
        <w:t>)</w:t>
      </w:r>
      <w:r w:rsidR="00606F11">
        <w:t xml:space="preserve"> </w:t>
      </w:r>
      <w:r w:rsidR="001D3B68">
        <w:t>(</w:t>
      </w:r>
      <w:r w:rsidR="00D70B25">
        <w:t>3</w:t>
      </w:r>
      <w:r w:rsidR="001D3B68">
        <w:t>:00-</w:t>
      </w:r>
      <w:r w:rsidR="00D70B25">
        <w:t>3</w:t>
      </w:r>
      <w:r w:rsidR="001D3B68">
        <w:t>:</w:t>
      </w:r>
      <w:r w:rsidR="00D70B25">
        <w:t>45</w:t>
      </w:r>
      <w:r w:rsidR="001D3B68" w:rsidRPr="00DB29E9">
        <w:t>)</w:t>
      </w:r>
    </w:p>
    <w:p w:rsidR="00B62597" w:rsidRPr="001B2242" w:rsidRDefault="000F471E" w:rsidP="001B2242">
      <w:pPr>
        <w:pStyle w:val="SecondaryHeading-Numbered"/>
        <w:rPr>
          <w:b w:val="0"/>
        </w:rPr>
      </w:pPr>
      <w:r>
        <w:rPr>
          <w:b w:val="0"/>
        </w:rPr>
        <w:t xml:space="preserve">Natalie Tacka will provide background on </w:t>
      </w:r>
      <w:r w:rsidR="000070AD">
        <w:rPr>
          <w:b w:val="0"/>
        </w:rPr>
        <w:t>the Public Distribution Microgrid issue and a status update on the PJM proposal</w:t>
      </w:r>
      <w:r w:rsidR="00F754BE">
        <w:rPr>
          <w:b w:val="0"/>
        </w:rPr>
        <w:t xml:space="preserve"> that was discussed at the last DER Subcommittee meeting.</w:t>
      </w:r>
    </w:p>
    <w:p w:rsidR="001B2242" w:rsidRPr="001B2242" w:rsidRDefault="000070AD" w:rsidP="001B2242">
      <w:pPr>
        <w:pStyle w:val="SecondaryHeading-Numbered"/>
        <w:rPr>
          <w:b w:val="0"/>
        </w:rPr>
      </w:pPr>
      <w:r>
        <w:rPr>
          <w:b w:val="0"/>
        </w:rPr>
        <w:t>Scott Baker will review the CBIR matrix associated with this item and discuss next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BB531B" w:rsidTr="00AC2247">
        <w:tc>
          <w:tcPr>
            <w:tcW w:w="9576" w:type="dxa"/>
          </w:tcPr>
          <w:p w:rsidR="00BB531B" w:rsidRDefault="00F754BE" w:rsidP="00D70B25">
            <w:pPr>
              <w:pStyle w:val="PrimaryHeading"/>
              <w:ind w:left="-108"/>
            </w:pPr>
            <w:r>
              <w:t>Action items and next meeting agenda</w:t>
            </w:r>
            <w:r w:rsidR="002B2F98">
              <w:t xml:space="preserve"> (</w:t>
            </w:r>
            <w:r w:rsidR="00D70B25">
              <w:t>3</w:t>
            </w:r>
            <w:r w:rsidR="00BB531B">
              <w:t>:</w:t>
            </w:r>
            <w:r w:rsidR="00D70B25">
              <w:t>45-4:00</w:t>
            </w:r>
            <w:r w:rsidR="00BB531B">
              <w:t>)</w:t>
            </w:r>
          </w:p>
        </w:tc>
      </w:tr>
      <w:tr w:rsidR="00BB531B" w:rsidTr="00AC2247">
        <w:trPr>
          <w:trHeight w:val="296"/>
        </w:trPr>
        <w:tc>
          <w:tcPr>
            <w:tcW w:w="9576" w:type="dxa"/>
          </w:tcPr>
          <w:p w:rsidR="00BB531B" w:rsidRPr="0096300E" w:rsidRDefault="00F754BE" w:rsidP="00227090">
            <w:pPr>
              <w:pStyle w:val="ListSubhead1"/>
              <w:ind w:left="220"/>
            </w:pPr>
            <w:r>
              <w:rPr>
                <w:b w:val="0"/>
              </w:rPr>
              <w:t xml:space="preserve">Hamad Ahmed will review action items from the meeting and </w:t>
            </w:r>
            <w:r w:rsidR="00227090">
              <w:rPr>
                <w:b w:val="0"/>
              </w:rPr>
              <w:t>take requests for future agenda items.</w:t>
            </w:r>
          </w:p>
          <w:p w:rsidR="0096300E" w:rsidRDefault="0096300E" w:rsidP="0096300E">
            <w:pPr>
              <w:pStyle w:val="ListSubhead1"/>
              <w:numPr>
                <w:ilvl w:val="0"/>
                <w:numId w:val="0"/>
              </w:numPr>
              <w:ind w:left="220"/>
            </w:pPr>
          </w:p>
        </w:tc>
      </w:tr>
      <w:tr w:rsidR="00BB531B" w:rsidTr="00AC2247">
        <w:tc>
          <w:tcPr>
            <w:tcW w:w="9576" w:type="dxa"/>
          </w:tcPr>
          <w:p w:rsidR="00BB531B" w:rsidRDefault="00606F11" w:rsidP="00AC2247">
            <w:pPr>
              <w:pStyle w:val="PrimaryHeading"/>
              <w:ind w:left="-108"/>
            </w:pPr>
            <w:r>
              <w:t>Future Meeting Dates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4"/>
        <w:gridCol w:w="3112"/>
        <w:gridCol w:w="3124"/>
      </w:tblGrid>
      <w:tr w:rsidR="00C5296C" w:rsidRPr="00C5296C" w:rsidTr="00C5296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September, 10, 2020</w:t>
            </w:r>
          </w:p>
        </w:tc>
        <w:tc>
          <w:tcPr>
            <w:tcW w:w="3112"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9:00 a.m. – 12:00 p.m.</w:t>
            </w:r>
          </w:p>
        </w:t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PJM Conference &amp; Training Center/ WebEx</w:t>
            </w:r>
          </w:p>
        </w:tc>
      </w:tr>
      <w:tr w:rsidR="00C5296C" w:rsidRPr="00C5296C" w:rsidTr="00C5296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October 02, 2020</w:t>
            </w:r>
          </w:p>
        </w:tc>
        <w:tc>
          <w:tcPr>
            <w:tcW w:w="3112"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1:00 p.m. – 4:00 p.m.</w:t>
            </w:r>
          </w:p>
        </w:t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PJM Conference &amp; Training Center/ WebEx</w:t>
            </w:r>
          </w:p>
        </w:tc>
      </w:tr>
      <w:tr w:rsidR="00C5296C" w:rsidRPr="00C5296C" w:rsidTr="00C5296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November 02, 2020</w:t>
            </w:r>
          </w:p>
        </w:tc>
        <w:tc>
          <w:tcPr>
            <w:tcW w:w="3112"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1:00 p.m. – 4:00 p.m.</w:t>
            </w:r>
          </w:p>
        </w:t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PJM Conference &amp; Training Center/ WebEx</w:t>
            </w:r>
          </w:p>
        </w:tc>
      </w:tr>
      <w:tr w:rsidR="00C5296C" w:rsidRPr="00C5296C" w:rsidTr="00C5296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lastRenderedPageBreak/>
              <w:t>December 07, 2020</w:t>
            </w:r>
          </w:p>
        </w:tc>
        <w:tc>
          <w:tcPr>
            <w:tcW w:w="3112"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1:00 p.m. – 4:00 p.m.</w:t>
            </w:r>
          </w:p>
        </w:t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PJM Conference &amp; Training Center/ WebEx</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12CAA" w:rsidTr="00C5296C">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Author:</w:t>
      </w:r>
      <w:r w:rsidR="00C5296C">
        <w:t xml:space="preserve"> 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C5296C">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86478B"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rsidR="0057441E" w:rsidRPr="009C15C4" w:rsidRDefault="0057441E" w:rsidP="009C15C4"/>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81" w:rsidRDefault="007C3681" w:rsidP="00B62597">
      <w:pPr>
        <w:spacing w:after="0" w:line="240" w:lineRule="auto"/>
      </w:pPr>
      <w:r>
        <w:separator/>
      </w:r>
    </w:p>
  </w:endnote>
  <w:endnote w:type="continuationSeparator" w:id="0">
    <w:p w:rsidR="007C3681" w:rsidRDefault="007C368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41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415B9">
      <w:rPr>
        <w:rStyle w:val="PageNumber"/>
        <w:noProof/>
      </w:rPr>
      <w:t>1</w:t>
    </w:r>
    <w:r>
      <w:rPr>
        <w:rStyle w:val="PageNumber"/>
      </w:rPr>
      <w:fldChar w:fldCharType="end"/>
    </w:r>
  </w:p>
  <w:bookmarkStart w:id="3" w:name="OLE_LINK1"/>
  <w:p w:rsidR="00C5296C"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66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5296C">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81" w:rsidRDefault="007C3681" w:rsidP="00B62597">
      <w:pPr>
        <w:spacing w:after="0" w:line="240" w:lineRule="auto"/>
      </w:pPr>
      <w:r>
        <w:separator/>
      </w:r>
    </w:p>
  </w:footnote>
  <w:footnote w:type="continuationSeparator" w:id="0">
    <w:p w:rsidR="007C3681" w:rsidRDefault="007C368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C368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C3681"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33FF"/>
    <w:rsid w:val="00080EF1"/>
    <w:rsid w:val="00092135"/>
    <w:rsid w:val="000F471E"/>
    <w:rsid w:val="001678E8"/>
    <w:rsid w:val="00171DE7"/>
    <w:rsid w:val="001B2242"/>
    <w:rsid w:val="001C0CC0"/>
    <w:rsid w:val="001D3B68"/>
    <w:rsid w:val="002113BD"/>
    <w:rsid w:val="00227090"/>
    <w:rsid w:val="002B2F98"/>
    <w:rsid w:val="002C6057"/>
    <w:rsid w:val="00305238"/>
    <w:rsid w:val="003251CE"/>
    <w:rsid w:val="00337321"/>
    <w:rsid w:val="003B55E1"/>
    <w:rsid w:val="003D7E5C"/>
    <w:rsid w:val="003E7A73"/>
    <w:rsid w:val="0046043F"/>
    <w:rsid w:val="00491490"/>
    <w:rsid w:val="00494494"/>
    <w:rsid w:val="004969FA"/>
    <w:rsid w:val="004E2BDA"/>
    <w:rsid w:val="00527104"/>
    <w:rsid w:val="00564DEE"/>
    <w:rsid w:val="0057441E"/>
    <w:rsid w:val="005A4044"/>
    <w:rsid w:val="005A5D0D"/>
    <w:rsid w:val="005D6D05"/>
    <w:rsid w:val="006024A0"/>
    <w:rsid w:val="00602967"/>
    <w:rsid w:val="00606F11"/>
    <w:rsid w:val="006F7A52"/>
    <w:rsid w:val="006F7D16"/>
    <w:rsid w:val="00712CAA"/>
    <w:rsid w:val="00716A8B"/>
    <w:rsid w:val="00744A45"/>
    <w:rsid w:val="00754C6D"/>
    <w:rsid w:val="00755096"/>
    <w:rsid w:val="007703B4"/>
    <w:rsid w:val="00795DB3"/>
    <w:rsid w:val="007A34A3"/>
    <w:rsid w:val="007C2954"/>
    <w:rsid w:val="007C3681"/>
    <w:rsid w:val="007D4F70"/>
    <w:rsid w:val="007E7CAB"/>
    <w:rsid w:val="00837B12"/>
    <w:rsid w:val="00841282"/>
    <w:rsid w:val="008552A3"/>
    <w:rsid w:val="0086478B"/>
    <w:rsid w:val="00882652"/>
    <w:rsid w:val="008E7A8E"/>
    <w:rsid w:val="00917386"/>
    <w:rsid w:val="0096300E"/>
    <w:rsid w:val="00991528"/>
    <w:rsid w:val="009A5430"/>
    <w:rsid w:val="009C15C4"/>
    <w:rsid w:val="009F53F9"/>
    <w:rsid w:val="00A05391"/>
    <w:rsid w:val="00A317A9"/>
    <w:rsid w:val="00A41149"/>
    <w:rsid w:val="00AC2247"/>
    <w:rsid w:val="00B16D95"/>
    <w:rsid w:val="00B20316"/>
    <w:rsid w:val="00B34E3C"/>
    <w:rsid w:val="00B62597"/>
    <w:rsid w:val="00BA6146"/>
    <w:rsid w:val="00BB531B"/>
    <w:rsid w:val="00BF331B"/>
    <w:rsid w:val="00C415B9"/>
    <w:rsid w:val="00C439EC"/>
    <w:rsid w:val="00C5296C"/>
    <w:rsid w:val="00C5307B"/>
    <w:rsid w:val="00C72168"/>
    <w:rsid w:val="00C757F4"/>
    <w:rsid w:val="00C75A9D"/>
    <w:rsid w:val="00CA49B9"/>
    <w:rsid w:val="00CB19DE"/>
    <w:rsid w:val="00CB475B"/>
    <w:rsid w:val="00CC1B47"/>
    <w:rsid w:val="00D06EC8"/>
    <w:rsid w:val="00D136EA"/>
    <w:rsid w:val="00D251ED"/>
    <w:rsid w:val="00D27123"/>
    <w:rsid w:val="00D70B25"/>
    <w:rsid w:val="00D831E4"/>
    <w:rsid w:val="00D95949"/>
    <w:rsid w:val="00DB29E9"/>
    <w:rsid w:val="00DC405E"/>
    <w:rsid w:val="00DE34CF"/>
    <w:rsid w:val="00E21CE4"/>
    <w:rsid w:val="00E32B6B"/>
    <w:rsid w:val="00E5387A"/>
    <w:rsid w:val="00E55E84"/>
    <w:rsid w:val="00EB68B0"/>
    <w:rsid w:val="00F4190F"/>
    <w:rsid w:val="00F754B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4E3E8"/>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s1\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6</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Baker</dc:creator>
  <cp:lastModifiedBy>Ahmed, Hamad</cp:lastModifiedBy>
  <cp:revision>6</cp:revision>
  <cp:lastPrinted>2015-02-05T19:57:00Z</cp:lastPrinted>
  <dcterms:created xsi:type="dcterms:W3CDTF">2020-07-29T14:43:00Z</dcterms:created>
  <dcterms:modified xsi:type="dcterms:W3CDTF">2020-07-29T17:49:00Z</dcterms:modified>
</cp:coreProperties>
</file>