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bookmarkStart w:id="0" w:name="_GoBack"/>
      <w:bookmarkEnd w:id="0"/>
      <w:r>
        <w:t>Credit Subcommittee</w:t>
      </w:r>
    </w:p>
    <w:p w:rsidR="00B62597" w:rsidRPr="00B62597" w:rsidRDefault="00DE0328" w:rsidP="00755096">
      <w:pPr>
        <w:pStyle w:val="MeetingDetails"/>
      </w:pPr>
      <w:r>
        <w:t>PJM Conference &amp; Training Center/WebEx</w:t>
      </w:r>
    </w:p>
    <w:p w:rsidR="00B62597" w:rsidRPr="00B62597" w:rsidRDefault="00D64F8F" w:rsidP="00755096">
      <w:pPr>
        <w:pStyle w:val="MeetingDetails"/>
      </w:pPr>
      <w:r>
        <w:t>August 01</w:t>
      </w:r>
      <w:r w:rsidR="005C7C40">
        <w:t>, 2017</w:t>
      </w:r>
    </w:p>
    <w:p w:rsidR="00B62597" w:rsidRPr="00B62597" w:rsidRDefault="00D64F8F" w:rsidP="00755096">
      <w:pPr>
        <w:pStyle w:val="MeetingDetails"/>
        <w:rPr>
          <w:sz w:val="28"/>
          <w:u w:val="single"/>
        </w:rPr>
      </w:pPr>
      <w:r>
        <w:t>1</w:t>
      </w:r>
      <w:r w:rsidR="002B2F98">
        <w:t>:</w:t>
      </w:r>
      <w:r>
        <w:t>00</w:t>
      </w:r>
      <w:r w:rsidR="002B2F98">
        <w:t xml:space="preserve"> </w:t>
      </w:r>
      <w:r>
        <w:t>p</w:t>
      </w:r>
      <w:r w:rsidR="002B2F98">
        <w:t xml:space="preserve">.m. – </w:t>
      </w:r>
      <w:r>
        <w:t>3</w:t>
      </w:r>
      <w:r w:rsidR="00010057">
        <w:t>:</w:t>
      </w:r>
      <w:r>
        <w:t>3</w:t>
      </w:r>
      <w:r w:rsidR="00010057">
        <w:t xml:space="preserve">0 </w:t>
      </w:r>
      <w:r w:rsidR="00B8711B">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D64F8F">
        <w:t>1</w:t>
      </w:r>
      <w:r>
        <w:t>:</w:t>
      </w:r>
      <w:r w:rsidR="00D64F8F">
        <w:t>0</w:t>
      </w:r>
      <w:r>
        <w:t>0</w:t>
      </w:r>
      <w:r w:rsidR="004147B3">
        <w:t xml:space="preserve"> </w:t>
      </w:r>
      <w:r w:rsidR="004147B3">
        <w:rPr>
          <w:b w:val="0"/>
        </w:rPr>
        <w:t>–</w:t>
      </w:r>
      <w:r w:rsidR="004147B3">
        <w:t xml:space="preserve"> </w:t>
      </w:r>
      <w:r w:rsidR="00D64F8F">
        <w:t>1</w:t>
      </w:r>
      <w:r>
        <w:t>:</w:t>
      </w:r>
      <w:r w:rsidR="00D64F8F">
        <w:t>0</w:t>
      </w:r>
      <w:r w:rsidR="00451165">
        <w:t>5</w:t>
      </w:r>
      <w:r w:rsidR="00B62597" w:rsidRPr="00B62597">
        <w:t>)</w:t>
      </w:r>
    </w:p>
    <w:bookmarkEnd w:id="1"/>
    <w:bookmarkEnd w:id="2"/>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D64F8F">
        <w:rPr>
          <w:b w:val="0"/>
          <w:sz w:val="22"/>
        </w:rPr>
        <w:t>July 11</w:t>
      </w:r>
      <w:r w:rsidRPr="00587EC4">
        <w:rPr>
          <w:b w:val="0"/>
          <w:sz w:val="22"/>
        </w:rPr>
        <w:t>, 201</w:t>
      </w:r>
      <w:r w:rsidR="00372566">
        <w:rPr>
          <w:b w:val="0"/>
          <w:sz w:val="22"/>
        </w:rPr>
        <w:t>7</w:t>
      </w:r>
      <w:r w:rsidRPr="00587EC4">
        <w:rPr>
          <w:b w:val="0"/>
          <w:sz w:val="22"/>
        </w:rPr>
        <w:t xml:space="preserve"> CS meeting minutes.</w:t>
      </w:r>
    </w:p>
    <w:p w:rsidR="00775228" w:rsidRPr="00587EC4" w:rsidRDefault="00775228" w:rsidP="00D86C0B">
      <w:pPr>
        <w:pStyle w:val="SecondaryHeading-Numbered"/>
        <w:numPr>
          <w:ilvl w:val="0"/>
          <w:numId w:val="0"/>
        </w:numPr>
        <w:spacing w:after="120"/>
        <w:rPr>
          <w:sz w:val="22"/>
        </w:rPr>
      </w:pPr>
      <w:r w:rsidRPr="00587EC4">
        <w:rPr>
          <w:b w:val="0"/>
          <w:sz w:val="22"/>
        </w:rPr>
        <w:t>Members are requested to adhere to the Anti-Trust Policy, Code of Conduct, and Public Meetings/Media Participation guidelines listed below.</w:t>
      </w:r>
    </w:p>
    <w:p w:rsidR="001D3B68" w:rsidRPr="008719F6" w:rsidRDefault="004147B3" w:rsidP="001D3B68">
      <w:pPr>
        <w:pStyle w:val="PrimaryHeading"/>
      </w:pPr>
      <w:r w:rsidRPr="008719F6">
        <w:t>Working Issues</w:t>
      </w:r>
      <w:r w:rsidR="001D3B68" w:rsidRPr="008719F6">
        <w:t xml:space="preserve"> (</w:t>
      </w:r>
      <w:r w:rsidR="00D64F8F">
        <w:t>1</w:t>
      </w:r>
      <w:r w:rsidR="00451165">
        <w:t>:</w:t>
      </w:r>
      <w:r w:rsidR="00D64F8F">
        <w:t>0</w:t>
      </w:r>
      <w:r w:rsidR="00451165">
        <w:t>5</w:t>
      </w:r>
      <w:r w:rsidRPr="008719F6">
        <w:t xml:space="preserve"> – </w:t>
      </w:r>
      <w:r w:rsidR="00D64F8F">
        <w:t>3</w:t>
      </w:r>
      <w:r w:rsidR="001D3B68" w:rsidRPr="008719F6">
        <w:t>:</w:t>
      </w:r>
      <w:r w:rsidR="00D64F8F">
        <w:t>2</w:t>
      </w:r>
      <w:r w:rsidR="001D3B68" w:rsidRPr="008719F6">
        <w:t>0)</w:t>
      </w:r>
    </w:p>
    <w:p w:rsidR="002E5411" w:rsidRPr="000C3FB9" w:rsidRDefault="002E5411" w:rsidP="002E5411">
      <w:pPr>
        <w:pStyle w:val="SecondaryHeading-Numbered"/>
        <w:spacing w:before="240"/>
        <w:rPr>
          <w:szCs w:val="24"/>
        </w:rPr>
      </w:pPr>
      <w:r>
        <w:rPr>
          <w:szCs w:val="24"/>
        </w:rPr>
        <w:t>Increment Offer (</w:t>
      </w:r>
      <w:r w:rsidRPr="000C3FB9">
        <w:rPr>
          <w:szCs w:val="24"/>
        </w:rPr>
        <w:t>INC</w:t>
      </w:r>
      <w:r>
        <w:rPr>
          <w:szCs w:val="24"/>
        </w:rPr>
        <w:t xml:space="preserve">) </w:t>
      </w:r>
      <w:r w:rsidRPr="000C3FB9">
        <w:rPr>
          <w:szCs w:val="24"/>
        </w:rPr>
        <w:t xml:space="preserve">and </w:t>
      </w:r>
      <w:r>
        <w:rPr>
          <w:szCs w:val="24"/>
        </w:rPr>
        <w:t>Decrement Bid (</w:t>
      </w:r>
      <w:r w:rsidRPr="000C3FB9">
        <w:rPr>
          <w:szCs w:val="24"/>
        </w:rPr>
        <w:t>DEC</w:t>
      </w:r>
      <w:r>
        <w:rPr>
          <w:szCs w:val="24"/>
        </w:rPr>
        <w:t>) Credit Requirement</w:t>
      </w:r>
      <w:r w:rsidRPr="000C3FB9">
        <w:rPr>
          <w:szCs w:val="24"/>
        </w:rPr>
        <w:t xml:space="preserve"> </w:t>
      </w:r>
    </w:p>
    <w:p w:rsidR="002E5411" w:rsidRPr="00633943" w:rsidRDefault="00633943" w:rsidP="002E5411">
      <w:pPr>
        <w:pStyle w:val="ListedItem"/>
        <w:numPr>
          <w:ilvl w:val="0"/>
          <w:numId w:val="0"/>
        </w:numPr>
        <w:ind w:left="360"/>
        <w:rPr>
          <w:rFonts w:cs="Arial"/>
          <w:sz w:val="22"/>
          <w:szCs w:val="22"/>
        </w:rPr>
      </w:pPr>
      <w:r w:rsidRPr="00633943">
        <w:rPr>
          <w:rFonts w:cs="Arial"/>
          <w:sz w:val="22"/>
          <w:szCs w:val="22"/>
        </w:rPr>
        <w:t xml:space="preserve">Review of the previously approved </w:t>
      </w:r>
      <w:r>
        <w:rPr>
          <w:rFonts w:cs="Arial"/>
          <w:sz w:val="22"/>
          <w:szCs w:val="22"/>
        </w:rPr>
        <w:t>PJM INC and DEC Credit Requirements</w:t>
      </w:r>
      <w:r w:rsidRPr="00633943">
        <w:rPr>
          <w:rFonts w:cs="Arial"/>
          <w:sz w:val="22"/>
          <w:szCs w:val="22"/>
        </w:rPr>
        <w:t xml:space="preserve"> </w:t>
      </w:r>
      <w:r>
        <w:rPr>
          <w:rFonts w:cs="Arial"/>
          <w:sz w:val="22"/>
          <w:szCs w:val="22"/>
        </w:rPr>
        <w:t>P</w:t>
      </w:r>
      <w:r w:rsidRPr="00633943">
        <w:rPr>
          <w:rFonts w:cs="Arial"/>
          <w:sz w:val="22"/>
          <w:szCs w:val="22"/>
        </w:rPr>
        <w:t xml:space="preserve">roblem </w:t>
      </w:r>
      <w:r>
        <w:rPr>
          <w:rFonts w:cs="Arial"/>
          <w:sz w:val="22"/>
          <w:szCs w:val="22"/>
        </w:rPr>
        <w:t>S</w:t>
      </w:r>
      <w:r w:rsidRPr="00633943">
        <w:rPr>
          <w:rFonts w:cs="Arial"/>
          <w:sz w:val="22"/>
          <w:szCs w:val="22"/>
        </w:rPr>
        <w:t xml:space="preserve">tatement and </w:t>
      </w:r>
      <w:r>
        <w:rPr>
          <w:rFonts w:cs="Arial"/>
          <w:sz w:val="22"/>
          <w:szCs w:val="22"/>
        </w:rPr>
        <w:t>INC/DEC I</w:t>
      </w:r>
      <w:r w:rsidRPr="00633943">
        <w:rPr>
          <w:rFonts w:cs="Arial"/>
          <w:sz w:val="22"/>
          <w:szCs w:val="22"/>
        </w:rPr>
        <w:t xml:space="preserve">ssue </w:t>
      </w:r>
      <w:r>
        <w:rPr>
          <w:rFonts w:cs="Arial"/>
          <w:sz w:val="22"/>
          <w:szCs w:val="22"/>
        </w:rPr>
        <w:t>C</w:t>
      </w:r>
      <w:r w:rsidRPr="00633943">
        <w:rPr>
          <w:rFonts w:cs="Arial"/>
          <w:sz w:val="22"/>
          <w:szCs w:val="22"/>
        </w:rPr>
        <w:t>harge.</w:t>
      </w:r>
    </w:p>
    <w:p w:rsidR="002E5411" w:rsidRDefault="004C7A6B" w:rsidP="002E5411">
      <w:pPr>
        <w:pStyle w:val="ListedItem"/>
        <w:numPr>
          <w:ilvl w:val="0"/>
          <w:numId w:val="0"/>
        </w:numPr>
        <w:ind w:left="360"/>
        <w:rPr>
          <w:sz w:val="22"/>
          <w:szCs w:val="22"/>
        </w:rPr>
      </w:pPr>
      <w:hyperlink r:id="rId9" w:history="1">
        <w:r w:rsidR="002E5411">
          <w:rPr>
            <w:rStyle w:val="Hyperlink"/>
            <w:sz w:val="22"/>
            <w:szCs w:val="22"/>
          </w:rPr>
          <w:t>Issue Tracking:  Increment Offer (INC) and Decrement Bid (DEC) Credit Requirement</w:t>
        </w:r>
      </w:hyperlink>
      <w:r w:rsidR="002E5411" w:rsidRPr="0085044E">
        <w:rPr>
          <w:sz w:val="22"/>
          <w:szCs w:val="22"/>
        </w:rPr>
        <w:t xml:space="preserve"> </w:t>
      </w:r>
    </w:p>
    <w:p w:rsidR="009C5743" w:rsidRPr="000C3FB9" w:rsidRDefault="009C5743" w:rsidP="00D86C0B">
      <w:pPr>
        <w:pStyle w:val="SecondaryHeading-Numbered"/>
        <w:spacing w:before="240" w:after="120"/>
        <w:rPr>
          <w:szCs w:val="24"/>
        </w:rPr>
      </w:pPr>
      <w:r>
        <w:t>FTR Credit Exposure from Transmission Changes</w:t>
      </w:r>
    </w:p>
    <w:p w:rsidR="009C5743" w:rsidRDefault="00B768BC" w:rsidP="002505D7">
      <w:pPr>
        <w:pStyle w:val="ListedItem"/>
        <w:numPr>
          <w:ilvl w:val="0"/>
          <w:numId w:val="0"/>
        </w:numPr>
        <w:ind w:left="360"/>
        <w:rPr>
          <w:sz w:val="22"/>
          <w:szCs w:val="22"/>
        </w:rPr>
      </w:pPr>
      <w:r>
        <w:rPr>
          <w:sz w:val="22"/>
          <w:szCs w:val="22"/>
        </w:rPr>
        <w:t xml:space="preserve">PJM will </w:t>
      </w:r>
      <w:r w:rsidR="00CE67CB">
        <w:rPr>
          <w:sz w:val="22"/>
          <w:szCs w:val="22"/>
        </w:rPr>
        <w:t>present education on the PROMOD model which has been proposed to be used to validate the confidence in stress testing of historical data.</w:t>
      </w:r>
      <w:r w:rsidR="009C5743" w:rsidRPr="0085044E">
        <w:rPr>
          <w:sz w:val="22"/>
          <w:szCs w:val="22"/>
        </w:rPr>
        <w:t xml:space="preserve"> </w:t>
      </w:r>
      <w:r w:rsidR="00AB1749">
        <w:rPr>
          <w:sz w:val="22"/>
          <w:szCs w:val="22"/>
        </w:rPr>
        <w:t xml:space="preserve"> PJM will also present more details behind solution option A.</w:t>
      </w:r>
    </w:p>
    <w:p w:rsidR="00850910" w:rsidRPr="0085044E" w:rsidRDefault="004C7A6B" w:rsidP="009C5743">
      <w:pPr>
        <w:pStyle w:val="ListedItem"/>
        <w:numPr>
          <w:ilvl w:val="0"/>
          <w:numId w:val="0"/>
        </w:numPr>
        <w:ind w:left="360"/>
        <w:rPr>
          <w:sz w:val="22"/>
          <w:szCs w:val="22"/>
        </w:rPr>
      </w:pPr>
      <w:hyperlink r:id="rId10" w:history="1">
        <w:r w:rsidR="008C6A1A">
          <w:rPr>
            <w:rStyle w:val="Hyperlink"/>
            <w:sz w:val="22"/>
            <w:szCs w:val="22"/>
          </w:rPr>
          <w:t>Issue Tracking:  FTR Credit Exposure from Transmission Changes</w:t>
        </w:r>
      </w:hyperlink>
    </w:p>
    <w:p w:rsidR="00B62597" w:rsidRPr="000C3FB9" w:rsidRDefault="004147B3" w:rsidP="00D86C0B">
      <w:pPr>
        <w:pStyle w:val="SecondaryHeading-Numbered"/>
        <w:spacing w:before="240" w:after="120"/>
        <w:rPr>
          <w:szCs w:val="24"/>
        </w:rPr>
      </w:pPr>
      <w:r w:rsidRPr="000C3FB9">
        <w:rPr>
          <w:szCs w:val="24"/>
        </w:rPr>
        <w:t xml:space="preserve">FTR Undiversified Credit Requirement </w:t>
      </w:r>
    </w:p>
    <w:p w:rsidR="004147B3" w:rsidRDefault="004C3192" w:rsidP="005C7C40">
      <w:pPr>
        <w:pStyle w:val="ListedItem"/>
        <w:numPr>
          <w:ilvl w:val="0"/>
          <w:numId w:val="0"/>
        </w:numPr>
        <w:ind w:left="360"/>
        <w:rPr>
          <w:sz w:val="22"/>
          <w:szCs w:val="22"/>
        </w:rPr>
      </w:pPr>
      <w:r>
        <w:rPr>
          <w:sz w:val="22"/>
          <w:szCs w:val="22"/>
        </w:rPr>
        <w:t>The CS will discuss</w:t>
      </w:r>
      <w:r w:rsidR="00CE67CB">
        <w:rPr>
          <w:sz w:val="22"/>
          <w:szCs w:val="22"/>
        </w:rPr>
        <w:t xml:space="preserve"> the proposed </w:t>
      </w:r>
      <w:r w:rsidR="008049EC">
        <w:rPr>
          <w:sz w:val="22"/>
          <w:szCs w:val="22"/>
        </w:rPr>
        <w:t>solutions</w:t>
      </w:r>
      <w:r w:rsidR="00CE67CB">
        <w:rPr>
          <w:sz w:val="22"/>
          <w:szCs w:val="22"/>
        </w:rPr>
        <w:t xml:space="preserve"> from the </w:t>
      </w:r>
      <w:r w:rsidR="008049EC">
        <w:rPr>
          <w:sz w:val="22"/>
          <w:szCs w:val="22"/>
        </w:rPr>
        <w:t xml:space="preserve">options </w:t>
      </w:r>
      <w:r w:rsidR="00CE67CB">
        <w:rPr>
          <w:sz w:val="22"/>
          <w:szCs w:val="22"/>
        </w:rPr>
        <w:t>matrix</w:t>
      </w:r>
      <w:r w:rsidR="009C5743">
        <w:rPr>
          <w:sz w:val="22"/>
          <w:szCs w:val="22"/>
        </w:rPr>
        <w:t>.</w:t>
      </w:r>
    </w:p>
    <w:p w:rsidR="00850910" w:rsidRPr="00850910" w:rsidRDefault="004C7A6B" w:rsidP="00D86C0B">
      <w:pPr>
        <w:pStyle w:val="SecondaryHeading-Numbered"/>
        <w:numPr>
          <w:ilvl w:val="0"/>
          <w:numId w:val="0"/>
        </w:numPr>
        <w:spacing w:after="120"/>
        <w:ind w:left="360"/>
        <w:rPr>
          <w:rStyle w:val="Hyperlink"/>
          <w:b w:val="0"/>
          <w:color w:val="auto"/>
          <w:szCs w:val="24"/>
          <w:u w:val="none"/>
        </w:rPr>
      </w:pPr>
      <w:hyperlink r:id="rId11" w:history="1">
        <w:r w:rsidR="008C6A1A">
          <w:rPr>
            <w:rStyle w:val="Hyperlink"/>
            <w:b w:val="0"/>
            <w:sz w:val="22"/>
          </w:rPr>
          <w:t>Issue Tracking:  Financial Transmission Rights Undiversified Credit Requirement</w:t>
        </w:r>
      </w:hyperlink>
    </w:p>
    <w:p w:rsidR="00850910" w:rsidRPr="00850910" w:rsidRDefault="00850910" w:rsidP="00D86C0B">
      <w:pPr>
        <w:pStyle w:val="ListSubhead1"/>
        <w:spacing w:before="240" w:after="120"/>
        <w:rPr>
          <w:szCs w:val="24"/>
        </w:rPr>
      </w:pPr>
      <w:r>
        <w:t>Regulation-Only Resource Credit Requirement</w:t>
      </w:r>
    </w:p>
    <w:p w:rsidR="00850910" w:rsidRDefault="00CE67CB" w:rsidP="00D86C0B">
      <w:pPr>
        <w:pStyle w:val="ListSubhead1"/>
        <w:numPr>
          <w:ilvl w:val="0"/>
          <w:numId w:val="0"/>
        </w:numPr>
        <w:spacing w:after="120"/>
        <w:ind w:left="360"/>
        <w:rPr>
          <w:b w:val="0"/>
          <w:sz w:val="22"/>
        </w:rPr>
      </w:pPr>
      <w:r>
        <w:rPr>
          <w:b w:val="0"/>
          <w:sz w:val="22"/>
        </w:rPr>
        <w:t xml:space="preserve">The CS will vote on the proposed </w:t>
      </w:r>
      <w:r w:rsidR="00337265">
        <w:rPr>
          <w:b w:val="0"/>
          <w:sz w:val="22"/>
        </w:rPr>
        <w:t>packages</w:t>
      </w:r>
      <w:r>
        <w:rPr>
          <w:b w:val="0"/>
          <w:sz w:val="22"/>
        </w:rPr>
        <w:t xml:space="preserve"> from the solutions matrix</w:t>
      </w:r>
      <w:r w:rsidR="00850910" w:rsidRPr="00850910">
        <w:rPr>
          <w:b w:val="0"/>
          <w:sz w:val="22"/>
        </w:rPr>
        <w:t>.</w:t>
      </w:r>
    </w:p>
    <w:p w:rsidR="008C6A1A" w:rsidRDefault="004C7A6B" w:rsidP="00D86C0B">
      <w:pPr>
        <w:pStyle w:val="ListSubhead1"/>
        <w:numPr>
          <w:ilvl w:val="0"/>
          <w:numId w:val="0"/>
        </w:numPr>
        <w:spacing w:after="120"/>
        <w:ind w:left="360"/>
        <w:rPr>
          <w:rStyle w:val="Hyperlink"/>
          <w:b w:val="0"/>
        </w:rPr>
      </w:pPr>
      <w:hyperlink r:id="rId12" w:history="1">
        <w:r w:rsidR="008C6A1A">
          <w:rPr>
            <w:rStyle w:val="Hyperlink"/>
            <w:b w:val="0"/>
          </w:rPr>
          <w:t>Issue Tracking: Regulation Only Resource Credit Requirement</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B531B" w:rsidTr="00BB531B">
        <w:tc>
          <w:tcPr>
            <w:tcW w:w="9576" w:type="dxa"/>
            <w:gridSpan w:val="5"/>
          </w:tcPr>
          <w:p w:rsidR="00BB531B" w:rsidRDefault="002B2F98" w:rsidP="00EA10AD">
            <w:pPr>
              <w:pStyle w:val="PrimaryHeading"/>
            </w:pPr>
            <w:r>
              <w:t>Future Agenda Items (</w:t>
            </w:r>
            <w:r w:rsidR="00D64F8F">
              <w:t>3</w:t>
            </w:r>
            <w:r w:rsidR="00BB531B">
              <w:t>:</w:t>
            </w:r>
            <w:r w:rsidR="00D64F8F">
              <w:t>2</w:t>
            </w:r>
            <w:r w:rsidR="00BB531B">
              <w:t>0</w:t>
            </w:r>
            <w:r w:rsidR="00DE0328">
              <w:t xml:space="preserve"> – </w:t>
            </w:r>
            <w:r w:rsidR="00D64F8F">
              <w:t>3</w:t>
            </w:r>
            <w:r w:rsidR="00DE0328">
              <w:t>:</w:t>
            </w:r>
            <w:r w:rsidR="00D64F8F">
              <w:t>3</w:t>
            </w:r>
            <w:r w:rsidR="00DE0328">
              <w:t>0</w:t>
            </w:r>
            <w:r w:rsidR="00BB531B">
              <w:t>)</w:t>
            </w:r>
          </w:p>
        </w:tc>
      </w:tr>
      <w:tr w:rsidR="00BB531B" w:rsidTr="00BB531B">
        <w:trPr>
          <w:trHeight w:val="296"/>
        </w:trPr>
        <w:tc>
          <w:tcPr>
            <w:tcW w:w="9576" w:type="dxa"/>
            <w:gridSpan w:val="5"/>
          </w:tcPr>
          <w:p w:rsidR="000C3FB9" w:rsidRPr="00041C65" w:rsidRDefault="000C3FB9" w:rsidP="00D86C0B">
            <w:pPr>
              <w:pStyle w:val="ListSubhead1"/>
              <w:spacing w:before="240" w:after="120"/>
              <w:rPr>
                <w:szCs w:val="24"/>
              </w:rPr>
            </w:pPr>
            <w:r w:rsidRPr="00041C65">
              <w:rPr>
                <w:szCs w:val="24"/>
              </w:rPr>
              <w:t>Update to Credit Overview Document</w:t>
            </w:r>
          </w:p>
          <w:p w:rsidR="000C3FB9" w:rsidRDefault="007C1CEA" w:rsidP="000C3FB9">
            <w:pPr>
              <w:pStyle w:val="ListSubhead1"/>
              <w:numPr>
                <w:ilvl w:val="0"/>
                <w:numId w:val="0"/>
              </w:numPr>
              <w:ind w:left="360"/>
              <w:rPr>
                <w:b w:val="0"/>
                <w:sz w:val="22"/>
              </w:rPr>
            </w:pPr>
            <w:r>
              <w:rPr>
                <w:b w:val="0"/>
                <w:sz w:val="22"/>
              </w:rPr>
              <w:t>The Credit Subcommittee will review an</w:t>
            </w:r>
            <w:r w:rsidR="000C3FB9" w:rsidRPr="00041C65">
              <w:rPr>
                <w:b w:val="0"/>
                <w:sz w:val="22"/>
              </w:rPr>
              <w:t xml:space="preserve"> update to the Credit Overview Document.</w:t>
            </w:r>
          </w:p>
          <w:p w:rsidR="000C3FB9" w:rsidRPr="000C3FB9" w:rsidRDefault="000C3FB9" w:rsidP="000C3FB9">
            <w:pPr>
              <w:pStyle w:val="ListSubhead1"/>
              <w:numPr>
                <w:ilvl w:val="0"/>
                <w:numId w:val="0"/>
              </w:numPr>
              <w:ind w:left="360"/>
              <w:rPr>
                <w:b w:val="0"/>
                <w:sz w:val="22"/>
              </w:rPr>
            </w:pPr>
          </w:p>
          <w:p w:rsidR="00DE0328" w:rsidRPr="00DE0328" w:rsidRDefault="00DE0328" w:rsidP="00DE0328">
            <w:pPr>
              <w:pStyle w:val="SecondaryHeading-Numbered"/>
              <w:numPr>
                <w:ilvl w:val="0"/>
                <w:numId w:val="0"/>
              </w:numPr>
              <w:ind w:left="360" w:hanging="360"/>
              <w:rPr>
                <w:b w:val="0"/>
                <w:sz w:val="22"/>
              </w:rPr>
            </w:pPr>
            <w:r w:rsidRPr="00DE0328">
              <w:rPr>
                <w:b w:val="0"/>
                <w:sz w:val="22"/>
              </w:rPr>
              <w:t>Members are welcome to request additional discussion items at this or any future meeting.</w:t>
            </w:r>
          </w:p>
          <w:p w:rsidR="00BB531B" w:rsidRDefault="00BB531B" w:rsidP="00BB531B">
            <w:pPr>
              <w:pStyle w:val="AttendeesList"/>
            </w:pPr>
          </w:p>
        </w:tc>
      </w:tr>
      <w:tr w:rsidR="00BB531B" w:rsidTr="00BB531B">
        <w:tc>
          <w:tcPr>
            <w:tcW w:w="9576" w:type="dxa"/>
            <w:gridSpan w:val="5"/>
          </w:tcPr>
          <w:p w:rsidR="00BB531B" w:rsidRDefault="00606F11" w:rsidP="00BB531B">
            <w:pPr>
              <w:pStyle w:val="PrimaryHeading"/>
            </w:pPr>
            <w:r>
              <w:lastRenderedPageBreak/>
              <w:t>Future Meeting Dates</w:t>
            </w:r>
          </w:p>
        </w:tc>
      </w:tr>
      <w:tr w:rsidR="0089293D" w:rsidTr="007C1CEA">
        <w:tc>
          <w:tcPr>
            <w:tcW w:w="2808" w:type="dxa"/>
          </w:tcPr>
          <w:p w:rsidR="0089293D" w:rsidRPr="00D80B7A" w:rsidRDefault="0089293D" w:rsidP="0089293D">
            <w:pPr>
              <w:ind w:left="90"/>
              <w:rPr>
                <w:rFonts w:ascii="Arial Narrow" w:eastAsia="Times New Roman" w:hAnsi="Arial Narrow" w:cs="Arial"/>
                <w:color w:val="000000"/>
              </w:rPr>
            </w:pPr>
            <w:r>
              <w:rPr>
                <w:rFonts w:ascii="Arial Narrow" w:eastAsia="Times New Roman" w:hAnsi="Arial Narrow" w:cs="Arial"/>
                <w:color w:val="000000"/>
              </w:rPr>
              <w:t>August 28, 2017</w:t>
            </w:r>
          </w:p>
        </w:tc>
        <w:tc>
          <w:tcPr>
            <w:tcW w:w="4410" w:type="dxa"/>
            <w:gridSpan w:val="3"/>
          </w:tcPr>
          <w:p w:rsidR="0089293D" w:rsidRPr="00D80B7A" w:rsidRDefault="0089293D" w:rsidP="0089293D">
            <w:pPr>
              <w:rPr>
                <w:rFonts w:ascii="Microsoft Sans Serif" w:hAnsi="Microsoft Sans Serif" w:cs="Microsoft Sans Serif"/>
                <w:sz w:val="20"/>
                <w:szCs w:val="20"/>
              </w:rPr>
            </w:pPr>
            <w:r>
              <w:rPr>
                <w:rFonts w:ascii="Arial Narrow" w:hAnsi="Arial Narrow" w:cs="Microsoft Sans Serif"/>
              </w:rPr>
              <w:t>1:00pm – 3:30 pm</w:t>
            </w:r>
          </w:p>
        </w:tc>
        <w:tc>
          <w:tcPr>
            <w:tcW w:w="2358" w:type="dxa"/>
          </w:tcPr>
          <w:p w:rsidR="0089293D" w:rsidRPr="003F6B90" w:rsidRDefault="0089293D" w:rsidP="007C1CEA">
            <w:pPr>
              <w:rPr>
                <w:rFonts w:ascii="Arial Narrow" w:eastAsia="Times New Roman" w:hAnsi="Arial Narrow" w:cs="Arial"/>
              </w:rPr>
            </w:pPr>
            <w:r>
              <w:rPr>
                <w:rFonts w:ascii="Arial Narrow" w:eastAsia="Times New Roman" w:hAnsi="Arial Narrow" w:cs="Arial"/>
              </w:rPr>
              <w:t>On-site/Teleconference</w:t>
            </w:r>
          </w:p>
        </w:tc>
      </w:tr>
      <w:tr w:rsidR="00FE14C3" w:rsidTr="007F0A93">
        <w:tc>
          <w:tcPr>
            <w:tcW w:w="2808" w:type="dxa"/>
          </w:tcPr>
          <w:p w:rsidR="00FE14C3" w:rsidRPr="00D80B7A" w:rsidRDefault="00FE14C3" w:rsidP="009860A0">
            <w:pPr>
              <w:rPr>
                <w:rFonts w:ascii="Arial Narrow" w:eastAsia="Times New Roman" w:hAnsi="Arial Narrow" w:cs="Arial"/>
                <w:color w:val="000000"/>
              </w:rPr>
            </w:pPr>
          </w:p>
        </w:tc>
        <w:tc>
          <w:tcPr>
            <w:tcW w:w="4410" w:type="dxa"/>
            <w:gridSpan w:val="3"/>
          </w:tcPr>
          <w:p w:rsidR="00FE14C3" w:rsidRPr="00D80B7A" w:rsidRDefault="00FE14C3" w:rsidP="009860A0">
            <w:pPr>
              <w:rPr>
                <w:rFonts w:ascii="Microsoft Sans Serif" w:hAnsi="Microsoft Sans Serif" w:cs="Microsoft Sans Serif"/>
                <w:sz w:val="20"/>
                <w:szCs w:val="20"/>
              </w:rPr>
            </w:pPr>
          </w:p>
        </w:tc>
        <w:tc>
          <w:tcPr>
            <w:tcW w:w="2358" w:type="dxa"/>
          </w:tcPr>
          <w:p w:rsidR="00FE14C3" w:rsidRPr="003F6B90" w:rsidRDefault="00FE14C3" w:rsidP="007F0A93">
            <w:pPr>
              <w:rPr>
                <w:rFonts w:ascii="Arial Narrow" w:eastAsia="Times New Roman" w:hAnsi="Arial Narrow" w:cs="Arial"/>
              </w:rPr>
            </w:pPr>
          </w:p>
        </w:tc>
      </w:tr>
      <w:tr w:rsidR="00A107E2" w:rsidTr="00A107E2">
        <w:tc>
          <w:tcPr>
            <w:tcW w:w="3348" w:type="dxa"/>
            <w:gridSpan w:val="2"/>
          </w:tcPr>
          <w:p w:rsidR="00A107E2" w:rsidRDefault="00A107E2" w:rsidP="007F0A93">
            <w:pPr>
              <w:rPr>
                <w:rFonts w:ascii="Arial Narrow" w:eastAsia="Times New Roman" w:hAnsi="Arial Narrow" w:cs="Arial"/>
                <w:color w:val="000000"/>
              </w:rPr>
            </w:pPr>
          </w:p>
          <w:p w:rsidR="00F60675" w:rsidRDefault="00F60675" w:rsidP="007F0A93">
            <w:pPr>
              <w:rPr>
                <w:rFonts w:ascii="Arial Narrow" w:eastAsia="Times New Roman" w:hAnsi="Arial Narrow" w:cs="Arial"/>
                <w:color w:val="000000"/>
              </w:rPr>
            </w:pPr>
          </w:p>
          <w:p w:rsidR="00F60675" w:rsidRDefault="00F60675" w:rsidP="007F0A93">
            <w:pPr>
              <w:rPr>
                <w:rFonts w:ascii="Arial Narrow" w:eastAsia="Times New Roman" w:hAnsi="Arial Narrow" w:cs="Arial"/>
                <w:color w:val="000000"/>
              </w:rPr>
            </w:pPr>
          </w:p>
          <w:p w:rsidR="0097584B" w:rsidRPr="00D80B7A" w:rsidRDefault="0097584B" w:rsidP="007F0A93">
            <w:pPr>
              <w:rPr>
                <w:rFonts w:ascii="Arial Narrow" w:eastAsia="Times New Roman" w:hAnsi="Arial Narrow" w:cs="Arial"/>
                <w:color w:val="000000"/>
              </w:rPr>
            </w:pPr>
          </w:p>
        </w:tc>
        <w:tc>
          <w:tcPr>
            <w:tcW w:w="3218" w:type="dxa"/>
          </w:tcPr>
          <w:p w:rsidR="00A107E2" w:rsidRPr="00D80B7A" w:rsidRDefault="00A107E2" w:rsidP="007F0A93">
            <w:pPr>
              <w:rPr>
                <w:rFonts w:ascii="Microsoft Sans Serif" w:hAnsi="Microsoft Sans Serif" w:cs="Microsoft Sans Serif"/>
                <w:sz w:val="20"/>
                <w:szCs w:val="20"/>
              </w:rPr>
            </w:pPr>
          </w:p>
        </w:tc>
        <w:tc>
          <w:tcPr>
            <w:tcW w:w="3010" w:type="dxa"/>
            <w:gridSpan w:val="2"/>
          </w:tcPr>
          <w:p w:rsidR="00A107E2" w:rsidRPr="00D80B7A" w:rsidRDefault="00A107E2" w:rsidP="00651DC5">
            <w:pPr>
              <w:rPr>
                <w:rFonts w:ascii="Arial Narrow" w:eastAsia="Times New Roman" w:hAnsi="Arial Narrow" w:cs="Arial"/>
                <w:color w:val="000000"/>
              </w:rPr>
            </w:pPr>
          </w:p>
        </w:tc>
      </w:tr>
    </w:tbl>
    <w:p w:rsidR="0089293D" w:rsidRDefault="0089293D"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DE0328">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3571"/>
        <w:gridCol w:w="3010"/>
      </w:tblGrid>
      <w:tr w:rsidR="00920D9C" w:rsidTr="007C1CEA">
        <w:tc>
          <w:tcPr>
            <w:tcW w:w="2995" w:type="dxa"/>
            <w:vAlign w:val="center"/>
          </w:tcPr>
          <w:p w:rsidR="0089293D" w:rsidRDefault="0089293D" w:rsidP="007C1CEA">
            <w:pPr>
              <w:pStyle w:val="Author"/>
            </w:pPr>
          </w:p>
          <w:p w:rsidR="00D64F8F" w:rsidRDefault="00D64F8F" w:rsidP="007C1CEA">
            <w:pPr>
              <w:pStyle w:val="Author"/>
            </w:pPr>
          </w:p>
          <w:p w:rsidR="00920D9C" w:rsidRDefault="00920D9C" w:rsidP="007C1CEA">
            <w:pPr>
              <w:pStyle w:val="Author"/>
            </w:pPr>
            <w:r>
              <w:t>Author: Mark Million</w:t>
            </w:r>
          </w:p>
          <w:p w:rsidR="00920D9C" w:rsidRPr="00B62597" w:rsidRDefault="00920D9C" w:rsidP="007C1CEA">
            <w:pPr>
              <w:pStyle w:val="AttendeesList"/>
            </w:pPr>
          </w:p>
        </w:tc>
        <w:tc>
          <w:tcPr>
            <w:tcW w:w="3571" w:type="dxa"/>
            <w:vAlign w:val="center"/>
          </w:tcPr>
          <w:p w:rsidR="00920D9C" w:rsidRPr="00B62597" w:rsidRDefault="00920D9C" w:rsidP="007C1CEA">
            <w:pPr>
              <w:pStyle w:val="AttendeesList"/>
            </w:pPr>
          </w:p>
        </w:tc>
        <w:tc>
          <w:tcPr>
            <w:tcW w:w="3010" w:type="dxa"/>
            <w:vAlign w:val="center"/>
          </w:tcPr>
          <w:p w:rsidR="00920D9C" w:rsidRPr="00B62597" w:rsidRDefault="00920D9C" w:rsidP="007C1CEA">
            <w:pPr>
              <w:pStyle w:val="AttendeesList"/>
            </w:pPr>
          </w:p>
        </w:tc>
      </w:tr>
    </w:tbl>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ECB1C7B" wp14:editId="01108430">
                <wp:simplePos x="0" y="0"/>
                <wp:positionH relativeFrom="column">
                  <wp:posOffset>7620</wp:posOffset>
                </wp:positionH>
                <wp:positionV relativeFrom="paragraph">
                  <wp:posOffset>675640</wp:posOffset>
                </wp:positionV>
                <wp:extent cx="5943600" cy="67437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67437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CEA" w:rsidRPr="0025139E" w:rsidRDefault="007C1CEA"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4"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pt;margin-top:53.2pt;width:468pt;height:5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" fillcolor="#f2f2f2 [3052]" stroked="f" strokeweight=".5pt">
                <v:textbox>
                  <w:txbxContent>
                    <w:p w:rsidR="007C1CEA" w:rsidRPr="0025139E" w:rsidRDefault="007C1CEA"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5"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4D" w:rsidRDefault="00954E4D" w:rsidP="00B62597">
      <w:pPr>
        <w:spacing w:after="0" w:line="240" w:lineRule="auto"/>
      </w:pPr>
      <w:r>
        <w:separator/>
      </w:r>
    </w:p>
  </w:endnote>
  <w:endnote w:type="continuationSeparator" w:id="0">
    <w:p w:rsidR="00954E4D" w:rsidRDefault="00954E4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C7A6B">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3FD494D" wp14:editId="46F1E16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4D" w:rsidRDefault="00954E4D" w:rsidP="00B62597">
      <w:pPr>
        <w:spacing w:after="0" w:line="240" w:lineRule="auto"/>
      </w:pPr>
      <w:r>
        <w:separator/>
      </w:r>
    </w:p>
  </w:footnote>
  <w:footnote w:type="continuationSeparator" w:id="0">
    <w:p w:rsidR="00954E4D" w:rsidRDefault="00954E4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10057"/>
    <w:rsid w:val="0002063A"/>
    <w:rsid w:val="00041C65"/>
    <w:rsid w:val="000669BD"/>
    <w:rsid w:val="00073FBF"/>
    <w:rsid w:val="00082C21"/>
    <w:rsid w:val="000A5846"/>
    <w:rsid w:val="000C0A2C"/>
    <w:rsid w:val="000C2FC3"/>
    <w:rsid w:val="000C3FB9"/>
    <w:rsid w:val="000D0735"/>
    <w:rsid w:val="000D40E2"/>
    <w:rsid w:val="000D739E"/>
    <w:rsid w:val="00111DAE"/>
    <w:rsid w:val="0013221B"/>
    <w:rsid w:val="001B01A5"/>
    <w:rsid w:val="001B2242"/>
    <w:rsid w:val="001C0CC0"/>
    <w:rsid w:val="001D3B68"/>
    <w:rsid w:val="001E56CA"/>
    <w:rsid w:val="001F3694"/>
    <w:rsid w:val="00200E16"/>
    <w:rsid w:val="002113BD"/>
    <w:rsid w:val="00215C20"/>
    <w:rsid w:val="002505D7"/>
    <w:rsid w:val="002701E3"/>
    <w:rsid w:val="002A3B80"/>
    <w:rsid w:val="002B2F98"/>
    <w:rsid w:val="002C4C22"/>
    <w:rsid w:val="002E5411"/>
    <w:rsid w:val="00305238"/>
    <w:rsid w:val="003159DE"/>
    <w:rsid w:val="00332A2C"/>
    <w:rsid w:val="00337265"/>
    <w:rsid w:val="00337321"/>
    <w:rsid w:val="00372566"/>
    <w:rsid w:val="00394C0B"/>
    <w:rsid w:val="00397B0E"/>
    <w:rsid w:val="003B55E1"/>
    <w:rsid w:val="003D6CB9"/>
    <w:rsid w:val="003D7E5C"/>
    <w:rsid w:val="003E7A73"/>
    <w:rsid w:val="004147B3"/>
    <w:rsid w:val="00451165"/>
    <w:rsid w:val="0045670A"/>
    <w:rsid w:val="004620DB"/>
    <w:rsid w:val="00491490"/>
    <w:rsid w:val="0049156A"/>
    <w:rsid w:val="00495056"/>
    <w:rsid w:val="004969FA"/>
    <w:rsid w:val="004C3192"/>
    <w:rsid w:val="004C6C65"/>
    <w:rsid w:val="004C7A6B"/>
    <w:rsid w:val="004F2C60"/>
    <w:rsid w:val="00530698"/>
    <w:rsid w:val="00564DEE"/>
    <w:rsid w:val="0057441E"/>
    <w:rsid w:val="00574B51"/>
    <w:rsid w:val="00591842"/>
    <w:rsid w:val="005C4338"/>
    <w:rsid w:val="005C7C40"/>
    <w:rsid w:val="005D5DDA"/>
    <w:rsid w:val="005D6D05"/>
    <w:rsid w:val="005D7135"/>
    <w:rsid w:val="00602967"/>
    <w:rsid w:val="00606F11"/>
    <w:rsid w:val="00616DC4"/>
    <w:rsid w:val="00633943"/>
    <w:rsid w:val="00651DC5"/>
    <w:rsid w:val="00653A96"/>
    <w:rsid w:val="006A2E6E"/>
    <w:rsid w:val="006D60BF"/>
    <w:rsid w:val="00712CAA"/>
    <w:rsid w:val="00715D50"/>
    <w:rsid w:val="00716A8B"/>
    <w:rsid w:val="00746FAC"/>
    <w:rsid w:val="00754C6D"/>
    <w:rsid w:val="00755096"/>
    <w:rsid w:val="00775228"/>
    <w:rsid w:val="00785A2F"/>
    <w:rsid w:val="00786916"/>
    <w:rsid w:val="007A34A3"/>
    <w:rsid w:val="007B0632"/>
    <w:rsid w:val="007C1CEA"/>
    <w:rsid w:val="007E7CAB"/>
    <w:rsid w:val="007F0A93"/>
    <w:rsid w:val="008049EC"/>
    <w:rsid w:val="008175E7"/>
    <w:rsid w:val="00837B12"/>
    <w:rsid w:val="00841282"/>
    <w:rsid w:val="0085044E"/>
    <w:rsid w:val="00850910"/>
    <w:rsid w:val="008719F6"/>
    <w:rsid w:val="00882652"/>
    <w:rsid w:val="0089293D"/>
    <w:rsid w:val="008C6A1A"/>
    <w:rsid w:val="00917386"/>
    <w:rsid w:val="00920D9C"/>
    <w:rsid w:val="00951464"/>
    <w:rsid w:val="00954E4D"/>
    <w:rsid w:val="00965D28"/>
    <w:rsid w:val="0097584B"/>
    <w:rsid w:val="009860A0"/>
    <w:rsid w:val="009A5430"/>
    <w:rsid w:val="009C15C4"/>
    <w:rsid w:val="009C5743"/>
    <w:rsid w:val="009E1CF0"/>
    <w:rsid w:val="00A049A1"/>
    <w:rsid w:val="00A05391"/>
    <w:rsid w:val="00A107E2"/>
    <w:rsid w:val="00A225C2"/>
    <w:rsid w:val="00A23727"/>
    <w:rsid w:val="00A243C4"/>
    <w:rsid w:val="00A317A9"/>
    <w:rsid w:val="00A534F8"/>
    <w:rsid w:val="00A87508"/>
    <w:rsid w:val="00AB1749"/>
    <w:rsid w:val="00AC666D"/>
    <w:rsid w:val="00AF4AB8"/>
    <w:rsid w:val="00B16D95"/>
    <w:rsid w:val="00B20316"/>
    <w:rsid w:val="00B24B46"/>
    <w:rsid w:val="00B34E3C"/>
    <w:rsid w:val="00B62597"/>
    <w:rsid w:val="00B768BC"/>
    <w:rsid w:val="00B8711B"/>
    <w:rsid w:val="00BA6146"/>
    <w:rsid w:val="00BB4F3F"/>
    <w:rsid w:val="00BB531B"/>
    <w:rsid w:val="00BC401D"/>
    <w:rsid w:val="00BF331B"/>
    <w:rsid w:val="00C00A13"/>
    <w:rsid w:val="00C27644"/>
    <w:rsid w:val="00C439EC"/>
    <w:rsid w:val="00C62D00"/>
    <w:rsid w:val="00C72168"/>
    <w:rsid w:val="00CA49B9"/>
    <w:rsid w:val="00CC1B47"/>
    <w:rsid w:val="00CD5533"/>
    <w:rsid w:val="00CE67CB"/>
    <w:rsid w:val="00D13247"/>
    <w:rsid w:val="00D136EA"/>
    <w:rsid w:val="00D251ED"/>
    <w:rsid w:val="00D306B8"/>
    <w:rsid w:val="00D53744"/>
    <w:rsid w:val="00D63EBE"/>
    <w:rsid w:val="00D64F8F"/>
    <w:rsid w:val="00D86C0B"/>
    <w:rsid w:val="00D95949"/>
    <w:rsid w:val="00DB29E9"/>
    <w:rsid w:val="00DD6B17"/>
    <w:rsid w:val="00DE0328"/>
    <w:rsid w:val="00DE34CF"/>
    <w:rsid w:val="00E66D97"/>
    <w:rsid w:val="00EA10AD"/>
    <w:rsid w:val="00EB68B0"/>
    <w:rsid w:val="00EE06D1"/>
    <w:rsid w:val="00EF79E3"/>
    <w:rsid w:val="00F4190F"/>
    <w:rsid w:val="00F60675"/>
    <w:rsid w:val="00F66412"/>
    <w:rsid w:val="00F665D0"/>
    <w:rsid w:val="00F96C94"/>
    <w:rsid w:val="00FC2B9A"/>
    <w:rsid w:val="00FE079D"/>
    <w:rsid w:val="00FE14C3"/>
    <w:rsid w:val="00FE20AE"/>
    <w:rsid w:val="00FE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jm.com/committees-and-groups/issue-tracking/issue-tracking-details.aspx?Issue=%7bEA600C73-54F1-47C0-A859-43243BBC7A7C%7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6D486757-5A72-44FD-BA1B-6AC7C832E434%7d" TargetMode="External"/><Relationship Id="rId5" Type="http://schemas.openxmlformats.org/officeDocument/2006/relationships/settings" Target="settings.xml"/><Relationship Id="rId15" Type="http://schemas.openxmlformats.org/officeDocument/2006/relationships/hyperlink" Target="http://www.learn.pjm.com" TargetMode="External"/><Relationship Id="rId10" Type="http://schemas.openxmlformats.org/officeDocument/2006/relationships/hyperlink" Target="http://www.pjm.com/committees-and-groups/issue-tracking/issue-tracking-details.aspx?Issue=%7b6F82B8FF-28C9-493C-9863-133DCC5A0CB0%7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jm.com/committees-and-groups/issue-tracking/issue-tracking-details.aspx?Issue=%7b69F7C4F1-EECB-46CA-9BF9-36DE2C29F3F5%7d" TargetMode="External"/><Relationship Id="rId14" Type="http://schemas.openxmlformats.org/officeDocument/2006/relationships/hyperlink" Target="http://www.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6DE4-71AD-4C29-A319-9511A5FB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2017-07-24T18:06:00Z</cp:lastPrinted>
  <dcterms:created xsi:type="dcterms:W3CDTF">2017-07-27T20:35:00Z</dcterms:created>
  <dcterms:modified xsi:type="dcterms:W3CDTF">2017-07-27T20:35:00Z</dcterms:modified>
</cp:coreProperties>
</file>