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8E6A" w14:textId="77777777"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48D2648E" w14:textId="1CF02F64" w:rsidR="007377E7" w:rsidRPr="00662F44" w:rsidRDefault="00A051DD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237138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June </w:t>
      </w:r>
      <w:r w:rsidR="0012473C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, 20</w:t>
      </w:r>
      <w:r w:rsidR="0012473C">
        <w:rPr>
          <w:rFonts w:asciiTheme="minorHAnsi" w:hAnsiTheme="minorHAnsi" w:cstheme="minorHAnsi"/>
          <w:color w:val="000000"/>
          <w:sz w:val="24"/>
          <w:szCs w:val="24"/>
        </w:rPr>
        <w:t>21</w:t>
      </w:r>
    </w:p>
    <w:p w14:paraId="4A687294" w14:textId="50060F1C" w:rsidR="007377E7" w:rsidRPr="00662F44" w:rsidRDefault="0012473C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A051DD" w:rsidRPr="00662F44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.m. – </w:t>
      </w:r>
      <w:r>
        <w:rPr>
          <w:rFonts w:asciiTheme="minorHAnsi" w:hAnsiTheme="minorHAnsi" w:cstheme="minorHAnsi"/>
          <w:color w:val="000000"/>
          <w:sz w:val="24"/>
          <w:szCs w:val="24"/>
        </w:rPr>
        <w:t>4:3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 xml:space="preserve">0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7377E7" w:rsidRPr="00662F44">
        <w:rPr>
          <w:rFonts w:asciiTheme="minorHAnsi" w:hAnsiTheme="minorHAnsi" w:cstheme="minorHAnsi"/>
          <w:color w:val="000000"/>
          <w:sz w:val="24"/>
          <w:szCs w:val="24"/>
        </w:rPr>
        <w:t>.m.</w:t>
      </w:r>
    </w:p>
    <w:p w14:paraId="24006D30" w14:textId="77777777" w:rsidR="00662F44" w:rsidRPr="00662F44" w:rsidRDefault="00662F44" w:rsidP="00662F44">
      <w:pPr>
        <w:jc w:val="center"/>
        <w:rPr>
          <w:rFonts w:asciiTheme="minorHAnsi" w:hAnsiTheme="minorHAnsi" w:cstheme="minorHAnsi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Location:</w:t>
      </w:r>
      <w:r w:rsidRPr="00662F44">
        <w:rPr>
          <w:rFonts w:asciiTheme="minorHAnsi" w:hAnsiTheme="minorHAnsi" w:cstheme="minorHAnsi"/>
          <w:sz w:val="24"/>
          <w:szCs w:val="24"/>
        </w:rPr>
        <w:t xml:space="preserve"> Conference Call</w:t>
      </w:r>
    </w:p>
    <w:p w14:paraId="3F69809C" w14:textId="77777777" w:rsidR="007377E7" w:rsidRPr="00662F44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Attendance</w:t>
      </w:r>
      <w:r w:rsidR="004D0D08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Options</w:t>
      </w: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:</w:t>
      </w:r>
      <w:r w:rsidR="0092583C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662F4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Teleconference</w:t>
      </w:r>
    </w:p>
    <w:p w14:paraId="00FBE3BC" w14:textId="77777777" w:rsidR="004613A8" w:rsidRPr="008E0793" w:rsidRDefault="004613A8" w:rsidP="004613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793">
        <w:rPr>
          <w:rFonts w:asciiTheme="minorHAnsi" w:hAnsiTheme="minorHAnsi" w:cstheme="minorHAnsi"/>
          <w:b/>
          <w:bCs/>
          <w:sz w:val="24"/>
          <w:szCs w:val="24"/>
        </w:rPr>
        <w:t>Teleconference Number: 1-844-992-4726</w:t>
      </w:r>
    </w:p>
    <w:p w14:paraId="5A5C48C2" w14:textId="77777777" w:rsidR="004613A8" w:rsidRPr="008E0793" w:rsidRDefault="004613A8" w:rsidP="004613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793">
        <w:rPr>
          <w:rFonts w:asciiTheme="minorHAnsi" w:hAnsiTheme="minorHAnsi" w:cstheme="minorHAnsi"/>
          <w:b/>
          <w:bCs/>
          <w:sz w:val="24"/>
          <w:szCs w:val="24"/>
        </w:rPr>
        <w:t>Teleconference Passcode: 173 780 2773</w:t>
      </w:r>
    </w:p>
    <w:p w14:paraId="216033CA" w14:textId="3F1995FE" w:rsidR="004613A8" w:rsidRPr="008E0793" w:rsidRDefault="004613A8" w:rsidP="004613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793">
        <w:rPr>
          <w:rFonts w:asciiTheme="minorHAnsi" w:hAnsiTheme="minorHAnsi" w:cstheme="minorHAnsi"/>
          <w:b/>
          <w:bCs/>
          <w:sz w:val="24"/>
          <w:szCs w:val="24"/>
        </w:rPr>
        <w:t xml:space="preserve">WebEx Address: </w:t>
      </w:r>
      <w:hyperlink r:id="rId9" w:history="1">
        <w:r w:rsidRPr="008E0793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https://webex.pjm.com</w:t>
        </w:r>
      </w:hyperlink>
      <w:r w:rsidRPr="008E07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2AF8E40" w14:textId="77777777" w:rsidR="004613A8" w:rsidRPr="008E0793" w:rsidRDefault="004613A8" w:rsidP="004613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793">
        <w:rPr>
          <w:rFonts w:asciiTheme="minorHAnsi" w:hAnsiTheme="minorHAnsi" w:cstheme="minorHAnsi"/>
          <w:b/>
          <w:bCs/>
          <w:sz w:val="24"/>
          <w:szCs w:val="24"/>
        </w:rPr>
        <w:t>WebEx Passcode: 73bkYTcKGS3</w:t>
      </w:r>
    </w:p>
    <w:p w14:paraId="361BFD48" w14:textId="2C64CE74" w:rsidR="004613A8" w:rsidRDefault="004613A8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325104DE" w14:textId="77777777" w:rsidR="003E5433" w:rsidRDefault="003E5433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18A708D6" w14:textId="4A31A10C" w:rsidR="001B1F12" w:rsidRPr="0039484F" w:rsidRDefault="00AB6C4D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Welcome</w:t>
      </w:r>
      <w:r w:rsidR="001B1F12" w:rsidRPr="0039484F">
        <w:rPr>
          <w:rFonts w:asciiTheme="minorHAnsi" w:hAnsiTheme="minorHAnsi" w:cstheme="minorHAnsi"/>
          <w:bCs/>
        </w:rPr>
        <w:t xml:space="preserve"> – </w:t>
      </w:r>
      <w:r w:rsidR="0012473C">
        <w:rPr>
          <w:rFonts w:asciiTheme="minorHAnsi" w:hAnsiTheme="minorHAnsi" w:cstheme="minorHAnsi"/>
          <w:bCs/>
        </w:rPr>
        <w:t>Alex Stern</w:t>
      </w:r>
      <w:r w:rsidR="00141BC4">
        <w:rPr>
          <w:rFonts w:asciiTheme="minorHAnsi" w:hAnsiTheme="minorHAnsi" w:cstheme="minorHAnsi"/>
          <w:bCs/>
        </w:rPr>
        <w:t xml:space="preserve">, </w:t>
      </w:r>
      <w:r w:rsidR="0012473C">
        <w:rPr>
          <w:rFonts w:asciiTheme="minorHAnsi" w:hAnsiTheme="minorHAnsi" w:cstheme="minorHAnsi"/>
          <w:bCs/>
        </w:rPr>
        <w:t>PSEG</w:t>
      </w:r>
    </w:p>
    <w:p w14:paraId="5B0AB54F" w14:textId="77777777" w:rsidR="00AB6C4D" w:rsidRDefault="00AB6C4D" w:rsidP="00AB6C4D">
      <w:pPr>
        <w:pStyle w:val="Default"/>
        <w:rPr>
          <w:rFonts w:asciiTheme="minorHAnsi" w:hAnsiTheme="minorHAnsi" w:cstheme="minorHAnsi"/>
          <w:bCs/>
        </w:rPr>
      </w:pPr>
    </w:p>
    <w:p w14:paraId="44DA810C" w14:textId="62643C07" w:rsidR="00862B07" w:rsidRPr="007019B8" w:rsidRDefault="00862B07" w:rsidP="007019B8">
      <w:pPr>
        <w:pStyle w:val="Default"/>
        <w:rPr>
          <w:rFonts w:asciiTheme="minorHAnsi" w:hAnsiTheme="minorHAnsi" w:cstheme="minorHAnsi"/>
        </w:rPr>
      </w:pPr>
      <w:r w:rsidRPr="004C1D8B">
        <w:rPr>
          <w:rFonts w:asciiTheme="minorHAnsi" w:hAnsiTheme="minorHAnsi" w:cstheme="minorHAnsi"/>
        </w:rPr>
        <w:t xml:space="preserve">On </w:t>
      </w:r>
      <w:r w:rsidR="0012473C">
        <w:rPr>
          <w:rFonts w:asciiTheme="minorHAnsi" w:hAnsiTheme="minorHAnsi" w:cstheme="minorHAnsi"/>
        </w:rPr>
        <w:t>April 16, 2021</w:t>
      </w:r>
      <w:r w:rsidRPr="004C1D8B">
        <w:rPr>
          <w:rFonts w:asciiTheme="minorHAnsi" w:hAnsiTheme="minorHAnsi" w:cstheme="minorHAnsi"/>
        </w:rPr>
        <w:t xml:space="preserve">, the Transmission Owners initiated and issued to stakeholders </w:t>
      </w:r>
      <w:r w:rsidR="007019B8">
        <w:rPr>
          <w:rFonts w:asciiTheme="minorHAnsi" w:hAnsiTheme="minorHAnsi" w:cstheme="minorHAnsi"/>
        </w:rPr>
        <w:t>a</w:t>
      </w:r>
      <w:r w:rsidRPr="004C1D8B">
        <w:rPr>
          <w:rFonts w:asciiTheme="minorHAnsi" w:hAnsiTheme="minorHAnsi" w:cstheme="minorHAnsi"/>
        </w:rPr>
        <w:t xml:space="preserve"> Notice of Transmission Owners Consultation with </w:t>
      </w:r>
      <w:r w:rsidR="007019B8">
        <w:rPr>
          <w:rFonts w:asciiTheme="minorHAnsi" w:hAnsiTheme="minorHAnsi" w:cstheme="minorHAnsi"/>
        </w:rPr>
        <w:t>the Members Committee Regarding Proposed R</w:t>
      </w:r>
      <w:r w:rsidR="007019B8" w:rsidRPr="007019B8">
        <w:rPr>
          <w:rFonts w:asciiTheme="minorHAnsi" w:hAnsiTheme="minorHAnsi" w:cstheme="minorHAnsi"/>
        </w:rPr>
        <w:t xml:space="preserve">evisions to the PJM Tariff that would provide </w:t>
      </w:r>
      <w:r w:rsidR="007019B8">
        <w:rPr>
          <w:rFonts w:asciiTheme="minorHAnsi" w:hAnsiTheme="minorHAnsi" w:cstheme="minorHAnsi"/>
        </w:rPr>
        <w:t xml:space="preserve">transmission owners with the ability to elect to fund </w:t>
      </w:r>
      <w:r w:rsidR="007019B8" w:rsidRPr="007019B8">
        <w:rPr>
          <w:rFonts w:asciiTheme="minorHAnsi" w:hAnsiTheme="minorHAnsi" w:cstheme="minorHAnsi"/>
        </w:rPr>
        <w:t>network upgrades associated with the interconnection of new generation resources</w:t>
      </w:r>
      <w:r w:rsidRPr="004C1D8B">
        <w:rPr>
          <w:rFonts w:asciiTheme="minorHAnsi" w:hAnsiTheme="minorHAnsi" w:cstheme="minorHAnsi"/>
        </w:rPr>
        <w:t xml:space="preserve">.  </w:t>
      </w:r>
      <w:r>
        <w:rPr>
          <w:rFonts w:asciiTheme="minorHAnsi" w:hAnsiTheme="minorHAnsi" w:cstheme="minorHAnsi"/>
        </w:rPr>
        <w:t>The Section 205 Transmission Owners are conducting a vote on</w:t>
      </w:r>
      <w:r w:rsidR="008E0793">
        <w:rPr>
          <w:rFonts w:asciiTheme="minorHAnsi" w:hAnsiTheme="minorHAnsi" w:cstheme="minorHAnsi"/>
        </w:rPr>
        <w:t xml:space="preserve"> </w:t>
      </w:r>
      <w:r w:rsidR="008E0793" w:rsidRPr="008E0793">
        <w:rPr>
          <w:rFonts w:asciiTheme="minorHAnsi" w:hAnsiTheme="minorHAnsi" w:cstheme="minorHAnsi"/>
        </w:rPr>
        <w:t>proposed revisions to the PJM Tariff that would provide transmission owners with the ability to elect to fund network upgrades associated with the interconnect</w:t>
      </w:r>
      <w:r w:rsidR="008E0793">
        <w:rPr>
          <w:rFonts w:asciiTheme="minorHAnsi" w:hAnsiTheme="minorHAnsi" w:cstheme="minorHAnsi"/>
        </w:rPr>
        <w:t>ion of new generation resources.</w:t>
      </w:r>
    </w:p>
    <w:p w14:paraId="0D95920A" w14:textId="77777777" w:rsidR="00862B07" w:rsidRDefault="00862B07" w:rsidP="00AB6C4D">
      <w:pPr>
        <w:pStyle w:val="Default"/>
        <w:rPr>
          <w:rFonts w:asciiTheme="minorHAnsi" w:hAnsiTheme="minorHAnsi" w:cstheme="minorHAnsi"/>
          <w:bCs/>
        </w:rPr>
      </w:pPr>
    </w:p>
    <w:p w14:paraId="3E103398" w14:textId="77777777" w:rsidR="008E4BEE" w:rsidRDefault="008E4BEE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Open to PJM Members Only (closed to media)</w:t>
      </w:r>
    </w:p>
    <w:p w14:paraId="0E981D45" w14:textId="73389D59" w:rsidR="008E4BEE" w:rsidRDefault="001B1F12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4C1D8B">
        <w:rPr>
          <w:rFonts w:asciiTheme="minorHAnsi" w:hAnsiTheme="minorHAnsi" w:cstheme="minorHAnsi"/>
          <w:bCs/>
        </w:rPr>
        <w:t>Roll Cal</w:t>
      </w:r>
      <w:r w:rsidR="00117F9F" w:rsidRPr="004C1D8B">
        <w:rPr>
          <w:rFonts w:asciiTheme="minorHAnsi" w:hAnsiTheme="minorHAnsi" w:cstheme="minorHAnsi"/>
          <w:bCs/>
        </w:rPr>
        <w:t>l</w:t>
      </w:r>
      <w:r w:rsidR="008E4BEE">
        <w:rPr>
          <w:rFonts w:asciiTheme="minorHAnsi" w:hAnsiTheme="minorHAnsi" w:cstheme="minorHAnsi"/>
          <w:bCs/>
        </w:rPr>
        <w:t xml:space="preserve"> (Transmission Owners)</w:t>
      </w:r>
    </w:p>
    <w:p w14:paraId="7CA7ABBE" w14:textId="77777777" w:rsidR="00D3330F" w:rsidRDefault="00D3330F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Agenda</w:t>
      </w:r>
    </w:p>
    <w:p w14:paraId="47748365" w14:textId="77777777"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14:paraId="5BE19EC5" w14:textId="3F2A3F18" w:rsidR="0005308A" w:rsidRDefault="00A051DD" w:rsidP="0005308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of </w:t>
      </w:r>
      <w:r w:rsidR="007019B8">
        <w:rPr>
          <w:rFonts w:asciiTheme="minorHAnsi" w:hAnsiTheme="minorHAnsi" w:cstheme="minorHAnsi"/>
          <w:b/>
        </w:rPr>
        <w:t>Proposed Funding Network Upgrades Revisions to the PJM Tariff</w:t>
      </w:r>
      <w:r w:rsidR="0005308A">
        <w:rPr>
          <w:rFonts w:asciiTheme="minorHAnsi" w:hAnsiTheme="minorHAnsi" w:cstheme="minorHAnsi"/>
          <w:b/>
        </w:rPr>
        <w:t xml:space="preserve"> </w:t>
      </w:r>
      <w:r w:rsidR="0005308A" w:rsidRPr="00D11D84">
        <w:rPr>
          <w:rFonts w:asciiTheme="minorHAnsi" w:hAnsiTheme="minorHAnsi" w:cstheme="minorHAnsi"/>
        </w:rPr>
        <w:t xml:space="preserve">– </w:t>
      </w:r>
      <w:r w:rsidR="007019B8">
        <w:rPr>
          <w:rFonts w:asciiTheme="minorHAnsi" w:hAnsiTheme="minorHAnsi" w:cstheme="minorHAnsi"/>
        </w:rPr>
        <w:t>Will Keyser</w:t>
      </w:r>
      <w:r>
        <w:rPr>
          <w:rFonts w:asciiTheme="minorHAnsi" w:hAnsiTheme="minorHAnsi" w:cstheme="minorHAnsi"/>
        </w:rPr>
        <w:t xml:space="preserve">, </w:t>
      </w:r>
      <w:r w:rsidR="007019B8">
        <w:rPr>
          <w:rFonts w:asciiTheme="minorHAnsi" w:hAnsiTheme="minorHAnsi" w:cstheme="minorHAnsi"/>
        </w:rPr>
        <w:t xml:space="preserve">Steptoe </w:t>
      </w:r>
    </w:p>
    <w:p w14:paraId="7994C6AD" w14:textId="77777777" w:rsidR="0005308A" w:rsidRDefault="0005308A" w:rsidP="0005308A">
      <w:pPr>
        <w:pStyle w:val="Default"/>
        <w:rPr>
          <w:rFonts w:asciiTheme="minorHAnsi" w:hAnsiTheme="minorHAnsi" w:cstheme="minorHAnsi"/>
          <w:b/>
        </w:rPr>
      </w:pPr>
    </w:p>
    <w:p w14:paraId="5B96D641" w14:textId="0A85E86E" w:rsidR="00A051DD" w:rsidRPr="00A051DD" w:rsidRDefault="00A051DD" w:rsidP="0005308A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Original version noticed to stakeholders (Members Committee) on </w:t>
      </w:r>
      <w:r w:rsidR="007019B8">
        <w:rPr>
          <w:rFonts w:asciiTheme="minorHAnsi" w:hAnsiTheme="minorHAnsi" w:cstheme="minorHAnsi"/>
        </w:rPr>
        <w:t>April 16, 2021</w:t>
      </w:r>
    </w:p>
    <w:p w14:paraId="44A65BBF" w14:textId="0531DE20" w:rsidR="00A051DD" w:rsidRDefault="00A051DD" w:rsidP="00A051DD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A051DD">
        <w:rPr>
          <w:rFonts w:asciiTheme="minorHAnsi" w:hAnsiTheme="minorHAnsi" w:cstheme="minorHAnsi"/>
          <w:bCs/>
        </w:rPr>
        <w:t>Revis</w:t>
      </w:r>
      <w:r>
        <w:rPr>
          <w:rFonts w:asciiTheme="minorHAnsi" w:hAnsiTheme="minorHAnsi" w:cstheme="minorHAnsi"/>
          <w:bCs/>
        </w:rPr>
        <w:t xml:space="preserve">ed version </w:t>
      </w:r>
      <w:r w:rsidRPr="00A051DD">
        <w:rPr>
          <w:rFonts w:asciiTheme="minorHAnsi" w:hAnsiTheme="minorHAnsi" w:cstheme="minorHAnsi"/>
          <w:bCs/>
        </w:rPr>
        <w:t xml:space="preserve">to </w:t>
      </w:r>
      <w:r>
        <w:rPr>
          <w:rFonts w:asciiTheme="minorHAnsi" w:hAnsiTheme="minorHAnsi" w:cstheme="minorHAnsi"/>
          <w:bCs/>
        </w:rPr>
        <w:t>a</w:t>
      </w:r>
      <w:r w:rsidRPr="00A051DD">
        <w:rPr>
          <w:rFonts w:asciiTheme="minorHAnsi" w:hAnsiTheme="minorHAnsi" w:cstheme="minorHAnsi"/>
          <w:bCs/>
        </w:rPr>
        <w:t xml:space="preserve">ddress </w:t>
      </w:r>
      <w:r>
        <w:rPr>
          <w:rFonts w:asciiTheme="minorHAnsi" w:hAnsiTheme="minorHAnsi" w:cstheme="minorHAnsi"/>
          <w:bCs/>
        </w:rPr>
        <w:t>s</w:t>
      </w:r>
      <w:r w:rsidRPr="00A051DD">
        <w:rPr>
          <w:rFonts w:asciiTheme="minorHAnsi" w:hAnsiTheme="minorHAnsi" w:cstheme="minorHAnsi"/>
          <w:bCs/>
        </w:rPr>
        <w:t xml:space="preserve">takeholder </w:t>
      </w:r>
      <w:r>
        <w:rPr>
          <w:rFonts w:asciiTheme="minorHAnsi" w:hAnsiTheme="minorHAnsi" w:cstheme="minorHAnsi"/>
          <w:bCs/>
        </w:rPr>
        <w:t>c</w:t>
      </w:r>
      <w:r w:rsidRPr="00A051DD">
        <w:rPr>
          <w:rFonts w:asciiTheme="minorHAnsi" w:hAnsiTheme="minorHAnsi" w:cstheme="minorHAnsi"/>
          <w:bCs/>
        </w:rPr>
        <w:t>oncern</w:t>
      </w:r>
      <w:r w:rsidR="008E4BEE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noticed to TOAAC on May </w:t>
      </w:r>
      <w:r w:rsidR="007019B8">
        <w:rPr>
          <w:rFonts w:asciiTheme="minorHAnsi" w:hAnsiTheme="minorHAnsi" w:cstheme="minorHAnsi"/>
          <w:bCs/>
        </w:rPr>
        <w:t>28, 2021</w:t>
      </w:r>
    </w:p>
    <w:p w14:paraId="3D1A89F3" w14:textId="2C1ACEDE" w:rsidR="00A051DD" w:rsidRPr="0005308A" w:rsidRDefault="0079262C" w:rsidP="0079262C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Discussion of any further revisions based on stakeholder comments provided during webinar o</w:t>
      </w:r>
      <w:r w:rsidR="00862B07">
        <w:rPr>
          <w:rFonts w:asciiTheme="minorHAnsi" w:hAnsiTheme="minorHAnsi" w:cstheme="minorHAnsi"/>
          <w:bCs/>
        </w:rPr>
        <w:t>n</w:t>
      </w:r>
      <w:r w:rsidR="007019B8">
        <w:rPr>
          <w:rFonts w:asciiTheme="minorHAnsi" w:hAnsiTheme="minorHAnsi" w:cstheme="minorHAnsi"/>
          <w:bCs/>
        </w:rPr>
        <w:t xml:space="preserve"> April 27, 2021</w:t>
      </w:r>
      <w:r>
        <w:rPr>
          <w:rFonts w:asciiTheme="minorHAnsi" w:hAnsiTheme="minorHAnsi" w:cstheme="minorHAnsi"/>
          <w:bCs/>
        </w:rPr>
        <w:t xml:space="preserve">, or submitted in writing </w:t>
      </w:r>
      <w:r w:rsidRPr="0079262C">
        <w:rPr>
          <w:rFonts w:asciiTheme="minorHAnsi" w:hAnsiTheme="minorHAnsi" w:cstheme="minorHAnsi"/>
          <w:bCs/>
        </w:rPr>
        <w:t xml:space="preserve">on or before </w:t>
      </w:r>
      <w:r w:rsidR="007019B8">
        <w:rPr>
          <w:rFonts w:asciiTheme="minorHAnsi" w:hAnsiTheme="minorHAnsi" w:cstheme="minorHAnsi"/>
          <w:bCs/>
        </w:rPr>
        <w:t>May 17, 2021</w:t>
      </w:r>
      <w:r>
        <w:rPr>
          <w:rFonts w:asciiTheme="minorHAnsi" w:hAnsiTheme="minorHAnsi" w:cstheme="minorHAnsi"/>
          <w:bCs/>
        </w:rPr>
        <w:t xml:space="preserve"> </w:t>
      </w:r>
      <w:r w:rsidR="00A051DD">
        <w:rPr>
          <w:rFonts w:asciiTheme="minorHAnsi" w:hAnsiTheme="minorHAnsi" w:cstheme="minorHAnsi"/>
          <w:bCs/>
        </w:rPr>
        <w:t xml:space="preserve"> </w:t>
      </w:r>
    </w:p>
    <w:p w14:paraId="3E2B07C5" w14:textId="77777777" w:rsidR="0005308A" w:rsidRDefault="0005308A" w:rsidP="0005308A">
      <w:pPr>
        <w:pStyle w:val="Default"/>
        <w:rPr>
          <w:rFonts w:asciiTheme="minorHAnsi" w:hAnsiTheme="minorHAnsi" w:cstheme="minorHAnsi"/>
          <w:bCs/>
        </w:rPr>
      </w:pPr>
    </w:p>
    <w:p w14:paraId="13D5D7E7" w14:textId="3509C58F" w:rsidR="001D7280" w:rsidRDefault="0079262C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Voting by Se</w:t>
      </w:r>
      <w:r w:rsidR="007019B8">
        <w:rPr>
          <w:rFonts w:asciiTheme="minorHAnsi" w:hAnsiTheme="minorHAnsi" w:cstheme="minorHAnsi"/>
          <w:b/>
          <w:color w:val="auto"/>
        </w:rPr>
        <w:t>ction 205 Transmission Owners of</w:t>
      </w:r>
      <w:r>
        <w:rPr>
          <w:rFonts w:asciiTheme="minorHAnsi" w:hAnsiTheme="minorHAnsi" w:cstheme="minorHAnsi"/>
          <w:b/>
          <w:color w:val="auto"/>
        </w:rPr>
        <w:t xml:space="preserve"> TOAAC on Proposed </w:t>
      </w:r>
      <w:r w:rsidR="007019B8">
        <w:rPr>
          <w:rFonts w:asciiTheme="minorHAnsi" w:hAnsiTheme="minorHAnsi" w:cstheme="minorHAnsi"/>
          <w:b/>
          <w:color w:val="auto"/>
        </w:rPr>
        <w:t xml:space="preserve">Funding Network Upgrades Revisions to the PJM Tariff 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FE6714">
        <w:rPr>
          <w:rFonts w:asciiTheme="minorHAnsi" w:hAnsiTheme="minorHAnsi" w:cstheme="minorHAnsi"/>
          <w:color w:val="auto"/>
        </w:rPr>
        <w:t xml:space="preserve">– </w:t>
      </w:r>
      <w:r w:rsidR="007019B8">
        <w:rPr>
          <w:rFonts w:asciiTheme="minorHAnsi" w:hAnsiTheme="minorHAnsi" w:cstheme="minorHAnsi"/>
          <w:color w:val="auto"/>
        </w:rPr>
        <w:t>Alex Stern, PSEG</w:t>
      </w:r>
      <w:r w:rsidR="008E4BEE">
        <w:rPr>
          <w:rFonts w:asciiTheme="minorHAnsi" w:hAnsiTheme="minorHAnsi" w:cstheme="minorHAnsi"/>
          <w:color w:val="auto"/>
        </w:rPr>
        <w:t xml:space="preserve"> / </w:t>
      </w:r>
      <w:r>
        <w:rPr>
          <w:rFonts w:asciiTheme="minorHAnsi" w:hAnsiTheme="minorHAnsi" w:cstheme="minorHAnsi"/>
          <w:color w:val="auto"/>
        </w:rPr>
        <w:t>Takis Laios</w:t>
      </w:r>
      <w:r w:rsidR="001D7280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>AEP</w:t>
      </w:r>
      <w:r w:rsidR="005767B8">
        <w:rPr>
          <w:rFonts w:asciiTheme="minorHAnsi" w:hAnsiTheme="minorHAnsi" w:cstheme="minorHAnsi"/>
          <w:color w:val="auto"/>
        </w:rPr>
        <w:t xml:space="preserve"> </w:t>
      </w:r>
    </w:p>
    <w:p w14:paraId="0DC86966" w14:textId="77777777" w:rsidR="001D7280" w:rsidRDefault="001D7280" w:rsidP="001D7280">
      <w:pPr>
        <w:pStyle w:val="Default"/>
        <w:rPr>
          <w:rFonts w:asciiTheme="minorHAnsi" w:hAnsiTheme="minorHAnsi" w:cstheme="minorHAnsi"/>
          <w:color w:val="auto"/>
        </w:rPr>
      </w:pPr>
    </w:p>
    <w:p w14:paraId="5C803589" w14:textId="7FCD83FF" w:rsidR="00862B07" w:rsidRPr="00862B07" w:rsidRDefault="0079262C" w:rsidP="001D7280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lastRenderedPageBreak/>
        <w:t xml:space="preserve">Voting by </w:t>
      </w:r>
      <w:r w:rsidR="003E5433">
        <w:rPr>
          <w:rFonts w:asciiTheme="minorHAnsi" w:hAnsiTheme="minorHAnsi" w:cstheme="minorHAnsi"/>
        </w:rPr>
        <w:t>eigh</w:t>
      </w:r>
      <w:r w:rsidR="008E4BEE">
        <w:rPr>
          <w:rFonts w:asciiTheme="minorHAnsi" w:hAnsiTheme="minorHAnsi" w:cstheme="minorHAnsi"/>
        </w:rPr>
        <w:t xml:space="preserve">teen </w:t>
      </w:r>
      <w:r>
        <w:rPr>
          <w:rFonts w:asciiTheme="minorHAnsi" w:hAnsiTheme="minorHAnsi" w:cstheme="minorHAnsi"/>
        </w:rPr>
        <w:t>(1</w:t>
      </w:r>
      <w:r w:rsidR="004613A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) Section 205 </w:t>
      </w:r>
      <w:r w:rsidR="000B3198">
        <w:rPr>
          <w:rFonts w:asciiTheme="minorHAnsi" w:hAnsiTheme="minorHAnsi" w:cstheme="minorHAnsi"/>
        </w:rPr>
        <w:t xml:space="preserve">(revenue-requirements) </w:t>
      </w:r>
      <w:r w:rsidR="007019B8">
        <w:rPr>
          <w:rFonts w:asciiTheme="minorHAnsi" w:hAnsiTheme="minorHAnsi" w:cstheme="minorHAnsi"/>
        </w:rPr>
        <w:t>Transmission Owners of</w:t>
      </w:r>
      <w:r>
        <w:rPr>
          <w:rFonts w:asciiTheme="minorHAnsi" w:hAnsiTheme="minorHAnsi" w:cstheme="minorHAnsi"/>
        </w:rPr>
        <w:t xml:space="preserve"> TOAAC on proposed </w:t>
      </w:r>
      <w:r w:rsidR="007019B8">
        <w:rPr>
          <w:rFonts w:asciiTheme="minorHAnsi" w:hAnsiTheme="minorHAnsi" w:cstheme="minorHAnsi"/>
        </w:rPr>
        <w:t>Funding Network Upgrades Revisions to the PJM Tariff</w:t>
      </w:r>
    </w:p>
    <w:p w14:paraId="3D92AD8C" w14:textId="77777777" w:rsidR="001D7280" w:rsidRPr="0005308A" w:rsidRDefault="00862B07" w:rsidP="001D7280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A</w:t>
      </w:r>
      <w:r w:rsidR="0079262C">
        <w:rPr>
          <w:rFonts w:asciiTheme="minorHAnsi" w:hAnsiTheme="minorHAnsi" w:cstheme="minorHAnsi"/>
        </w:rPr>
        <w:t>nnouncement of results</w:t>
      </w:r>
      <w:r>
        <w:rPr>
          <w:rFonts w:asciiTheme="minorHAnsi" w:hAnsiTheme="minorHAnsi" w:cstheme="minorHAnsi"/>
        </w:rPr>
        <w:t xml:space="preserve"> from vote</w:t>
      </w:r>
      <w:r w:rsidR="001D7280" w:rsidRPr="0005308A">
        <w:rPr>
          <w:rFonts w:asciiTheme="minorHAnsi" w:hAnsiTheme="minorHAnsi" w:cstheme="minorHAnsi"/>
        </w:rPr>
        <w:t>.</w:t>
      </w:r>
    </w:p>
    <w:p w14:paraId="3F18B976" w14:textId="77777777" w:rsidR="001D7280" w:rsidRDefault="001D7280" w:rsidP="001D7280">
      <w:pPr>
        <w:pStyle w:val="Default"/>
        <w:rPr>
          <w:rFonts w:asciiTheme="minorHAnsi" w:hAnsiTheme="minorHAnsi" w:cstheme="minorHAnsi"/>
          <w:bCs/>
        </w:rPr>
      </w:pPr>
    </w:p>
    <w:p w14:paraId="328FC965" w14:textId="4FA6A51F" w:rsidR="001D7280" w:rsidRDefault="001D7280" w:rsidP="001D728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Closing </w:t>
      </w:r>
      <w:r w:rsidR="0079262C">
        <w:rPr>
          <w:rFonts w:asciiTheme="minorHAnsi" w:hAnsiTheme="minorHAnsi" w:cstheme="minorHAnsi"/>
          <w:b/>
          <w:color w:val="auto"/>
        </w:rPr>
        <w:t xml:space="preserve">Comments </w:t>
      </w:r>
      <w:r>
        <w:rPr>
          <w:rFonts w:asciiTheme="minorHAnsi" w:hAnsiTheme="minorHAnsi" w:cstheme="minorHAnsi"/>
          <w:color w:val="auto"/>
        </w:rPr>
        <w:t xml:space="preserve">– </w:t>
      </w:r>
      <w:r w:rsidR="007019B8">
        <w:rPr>
          <w:rFonts w:asciiTheme="minorHAnsi" w:hAnsiTheme="minorHAnsi" w:cstheme="minorHAnsi"/>
          <w:color w:val="auto"/>
        </w:rPr>
        <w:t>Alex Stern, PSEG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512E0640" w14:textId="77777777" w:rsidR="001D7280" w:rsidRDefault="001D7280" w:rsidP="001D7280">
      <w:pPr>
        <w:pStyle w:val="Default"/>
        <w:rPr>
          <w:rFonts w:asciiTheme="minorHAnsi" w:hAnsiTheme="minorHAnsi" w:cstheme="minorHAnsi"/>
          <w:color w:val="auto"/>
        </w:rPr>
      </w:pPr>
    </w:p>
    <w:p w14:paraId="79E137C3" w14:textId="33B00B8A" w:rsidR="0079262C" w:rsidRPr="003E5433" w:rsidRDefault="00862B07" w:rsidP="00A6328A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3E5433">
        <w:rPr>
          <w:rFonts w:asciiTheme="minorHAnsi" w:hAnsiTheme="minorHAnsi" w:cstheme="minorHAnsi"/>
        </w:rPr>
        <w:t>Next steps based on voting results</w:t>
      </w:r>
      <w:bookmarkStart w:id="0" w:name="_GoBack"/>
      <w:bookmarkEnd w:id="0"/>
    </w:p>
    <w:sectPr w:rsidR="0079262C" w:rsidRPr="003E543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F972" w16cex:dateUtc="2021-05-27T14:56:00Z"/>
  <w16cex:commentExtensible w16cex:durableId="2459F98C" w16cex:dateUtc="2021-05-27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3FFF90" w16cid:durableId="2459F8F3"/>
  <w16cid:commentId w16cid:paraId="0BDDA028" w16cid:durableId="2459F972"/>
  <w16cid:commentId w16cid:paraId="26CB4C23" w16cid:durableId="2459F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DDA8" w14:textId="77777777" w:rsidR="00BC5AEE" w:rsidRDefault="00BC5AEE" w:rsidP="003C40EF">
      <w:r>
        <w:separator/>
      </w:r>
    </w:p>
  </w:endnote>
  <w:endnote w:type="continuationSeparator" w:id="0">
    <w:p w14:paraId="3954192E" w14:textId="77777777" w:rsidR="00BC5AEE" w:rsidRDefault="00BC5AEE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PMingLiU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6AA103EB" w14:textId="73854990"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3E5433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3E5433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B553" w14:textId="77777777" w:rsidR="00BC5AEE" w:rsidRDefault="00BC5AEE" w:rsidP="003C40EF">
      <w:r>
        <w:separator/>
      </w:r>
    </w:p>
  </w:footnote>
  <w:footnote w:type="continuationSeparator" w:id="0">
    <w:p w14:paraId="67A25B7B" w14:textId="77777777" w:rsidR="00BC5AEE" w:rsidRDefault="00BC5AEE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81CE" w14:textId="77777777"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5A6479"/>
    <w:multiLevelType w:val="hybridMultilevel"/>
    <w:tmpl w:val="9E7EDE6A"/>
    <w:lvl w:ilvl="0" w:tplc="FBEC45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D23A2A"/>
    <w:multiLevelType w:val="hybridMultilevel"/>
    <w:tmpl w:val="2860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2C3"/>
    <w:multiLevelType w:val="hybridMultilevel"/>
    <w:tmpl w:val="3084959A"/>
    <w:lvl w:ilvl="0" w:tplc="56406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A4B05"/>
    <w:multiLevelType w:val="hybridMultilevel"/>
    <w:tmpl w:val="988E2BDA"/>
    <w:lvl w:ilvl="0" w:tplc="94F8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5BAC"/>
    <w:rsid w:val="00015C44"/>
    <w:rsid w:val="00020CE5"/>
    <w:rsid w:val="00035974"/>
    <w:rsid w:val="000425C2"/>
    <w:rsid w:val="0005207E"/>
    <w:rsid w:val="0005308A"/>
    <w:rsid w:val="00057ACB"/>
    <w:rsid w:val="00061B1C"/>
    <w:rsid w:val="00072AF2"/>
    <w:rsid w:val="00085415"/>
    <w:rsid w:val="00093A89"/>
    <w:rsid w:val="00097543"/>
    <w:rsid w:val="000A1BCD"/>
    <w:rsid w:val="000B29E1"/>
    <w:rsid w:val="000B3198"/>
    <w:rsid w:val="000B442D"/>
    <w:rsid w:val="000D67A9"/>
    <w:rsid w:val="000E2D92"/>
    <w:rsid w:val="000F14D2"/>
    <w:rsid w:val="000F796E"/>
    <w:rsid w:val="001157E1"/>
    <w:rsid w:val="00117F9F"/>
    <w:rsid w:val="0012473C"/>
    <w:rsid w:val="00126BD0"/>
    <w:rsid w:val="00136EBB"/>
    <w:rsid w:val="00141BC4"/>
    <w:rsid w:val="00146529"/>
    <w:rsid w:val="001652CE"/>
    <w:rsid w:val="00166D3B"/>
    <w:rsid w:val="001679F2"/>
    <w:rsid w:val="0017488D"/>
    <w:rsid w:val="00186239"/>
    <w:rsid w:val="00196626"/>
    <w:rsid w:val="001B1F12"/>
    <w:rsid w:val="001B3E17"/>
    <w:rsid w:val="001C4CCE"/>
    <w:rsid w:val="001D1E46"/>
    <w:rsid w:val="001D1F56"/>
    <w:rsid w:val="001D45D8"/>
    <w:rsid w:val="001D4A7E"/>
    <w:rsid w:val="001D7280"/>
    <w:rsid w:val="001D736B"/>
    <w:rsid w:val="001E5B31"/>
    <w:rsid w:val="001F2E28"/>
    <w:rsid w:val="001F7669"/>
    <w:rsid w:val="00201987"/>
    <w:rsid w:val="00205124"/>
    <w:rsid w:val="002220C9"/>
    <w:rsid w:val="0022307E"/>
    <w:rsid w:val="002245C1"/>
    <w:rsid w:val="00237138"/>
    <w:rsid w:val="0024198A"/>
    <w:rsid w:val="00243519"/>
    <w:rsid w:val="00256A4A"/>
    <w:rsid w:val="0026005B"/>
    <w:rsid w:val="00261EAE"/>
    <w:rsid w:val="002658EE"/>
    <w:rsid w:val="002674F5"/>
    <w:rsid w:val="0029575A"/>
    <w:rsid w:val="00296BF1"/>
    <w:rsid w:val="00296FD0"/>
    <w:rsid w:val="002A0636"/>
    <w:rsid w:val="002A326F"/>
    <w:rsid w:val="002B5298"/>
    <w:rsid w:val="002B5ABA"/>
    <w:rsid w:val="002C3653"/>
    <w:rsid w:val="002D5FAC"/>
    <w:rsid w:val="002D7D73"/>
    <w:rsid w:val="002E6B03"/>
    <w:rsid w:val="002E7EA6"/>
    <w:rsid w:val="002F723C"/>
    <w:rsid w:val="003003D8"/>
    <w:rsid w:val="00301AC9"/>
    <w:rsid w:val="003061C3"/>
    <w:rsid w:val="00306ED1"/>
    <w:rsid w:val="00313AF0"/>
    <w:rsid w:val="0032277A"/>
    <w:rsid w:val="003275B1"/>
    <w:rsid w:val="00344D87"/>
    <w:rsid w:val="00345C5A"/>
    <w:rsid w:val="00346FF5"/>
    <w:rsid w:val="00351666"/>
    <w:rsid w:val="00366FDC"/>
    <w:rsid w:val="0039484F"/>
    <w:rsid w:val="00395952"/>
    <w:rsid w:val="003A00C6"/>
    <w:rsid w:val="003A3067"/>
    <w:rsid w:val="003A6D46"/>
    <w:rsid w:val="003A7EC6"/>
    <w:rsid w:val="003B6EFD"/>
    <w:rsid w:val="003B7DC8"/>
    <w:rsid w:val="003C3328"/>
    <w:rsid w:val="003C40EF"/>
    <w:rsid w:val="003C5489"/>
    <w:rsid w:val="003C7F06"/>
    <w:rsid w:val="003D1538"/>
    <w:rsid w:val="003D47EA"/>
    <w:rsid w:val="003E5433"/>
    <w:rsid w:val="003F02C2"/>
    <w:rsid w:val="003F4C66"/>
    <w:rsid w:val="003F5823"/>
    <w:rsid w:val="003F6A7F"/>
    <w:rsid w:val="0042277C"/>
    <w:rsid w:val="004315EE"/>
    <w:rsid w:val="00434127"/>
    <w:rsid w:val="0044029A"/>
    <w:rsid w:val="00442693"/>
    <w:rsid w:val="0044385F"/>
    <w:rsid w:val="00443C83"/>
    <w:rsid w:val="00447F5D"/>
    <w:rsid w:val="0045767E"/>
    <w:rsid w:val="004613A8"/>
    <w:rsid w:val="00472BA8"/>
    <w:rsid w:val="00476532"/>
    <w:rsid w:val="0049166A"/>
    <w:rsid w:val="0049323A"/>
    <w:rsid w:val="004950F2"/>
    <w:rsid w:val="00495DD5"/>
    <w:rsid w:val="00497DBB"/>
    <w:rsid w:val="004B570D"/>
    <w:rsid w:val="004C1234"/>
    <w:rsid w:val="004C1D8B"/>
    <w:rsid w:val="004C1FB5"/>
    <w:rsid w:val="004D0D08"/>
    <w:rsid w:val="004D103E"/>
    <w:rsid w:val="004D4243"/>
    <w:rsid w:val="004E0062"/>
    <w:rsid w:val="004E1E60"/>
    <w:rsid w:val="004E518D"/>
    <w:rsid w:val="00500879"/>
    <w:rsid w:val="0050758F"/>
    <w:rsid w:val="00512492"/>
    <w:rsid w:val="005141E1"/>
    <w:rsid w:val="0051503E"/>
    <w:rsid w:val="00516CBA"/>
    <w:rsid w:val="005220C2"/>
    <w:rsid w:val="0052731E"/>
    <w:rsid w:val="00531DA5"/>
    <w:rsid w:val="0053286A"/>
    <w:rsid w:val="005371B3"/>
    <w:rsid w:val="0054095A"/>
    <w:rsid w:val="00551604"/>
    <w:rsid w:val="005570AF"/>
    <w:rsid w:val="005611A8"/>
    <w:rsid w:val="0056533E"/>
    <w:rsid w:val="005767B8"/>
    <w:rsid w:val="005840CA"/>
    <w:rsid w:val="0059560A"/>
    <w:rsid w:val="0059624C"/>
    <w:rsid w:val="005A11DD"/>
    <w:rsid w:val="005A2F18"/>
    <w:rsid w:val="005A700E"/>
    <w:rsid w:val="005B04E0"/>
    <w:rsid w:val="005C05DC"/>
    <w:rsid w:val="005C0DC6"/>
    <w:rsid w:val="005C661B"/>
    <w:rsid w:val="005E6D73"/>
    <w:rsid w:val="006024E0"/>
    <w:rsid w:val="00604CF4"/>
    <w:rsid w:val="006078A7"/>
    <w:rsid w:val="00614E42"/>
    <w:rsid w:val="00626616"/>
    <w:rsid w:val="00632E0E"/>
    <w:rsid w:val="006350B3"/>
    <w:rsid w:val="006401F2"/>
    <w:rsid w:val="00654425"/>
    <w:rsid w:val="00662F44"/>
    <w:rsid w:val="0067145B"/>
    <w:rsid w:val="00685DF6"/>
    <w:rsid w:val="006C0B3A"/>
    <w:rsid w:val="006D0FA7"/>
    <w:rsid w:val="006E3E56"/>
    <w:rsid w:val="006E61EA"/>
    <w:rsid w:val="006E7E0F"/>
    <w:rsid w:val="007019B8"/>
    <w:rsid w:val="00703355"/>
    <w:rsid w:val="0070505A"/>
    <w:rsid w:val="007249E7"/>
    <w:rsid w:val="007369E8"/>
    <w:rsid w:val="007377E7"/>
    <w:rsid w:val="0074342F"/>
    <w:rsid w:val="00745C28"/>
    <w:rsid w:val="00753CE2"/>
    <w:rsid w:val="00754A60"/>
    <w:rsid w:val="00756D86"/>
    <w:rsid w:val="007607B5"/>
    <w:rsid w:val="00761945"/>
    <w:rsid w:val="007709A4"/>
    <w:rsid w:val="0077713E"/>
    <w:rsid w:val="007826BF"/>
    <w:rsid w:val="007876D8"/>
    <w:rsid w:val="0079262C"/>
    <w:rsid w:val="007B102F"/>
    <w:rsid w:val="007B4586"/>
    <w:rsid w:val="007C0743"/>
    <w:rsid w:val="007C43ED"/>
    <w:rsid w:val="007C5D9C"/>
    <w:rsid w:val="007D13A6"/>
    <w:rsid w:val="007D4DD2"/>
    <w:rsid w:val="007E116A"/>
    <w:rsid w:val="007E57AD"/>
    <w:rsid w:val="007E6BAE"/>
    <w:rsid w:val="007E75EC"/>
    <w:rsid w:val="007F6174"/>
    <w:rsid w:val="007F7E75"/>
    <w:rsid w:val="00803914"/>
    <w:rsid w:val="008179DC"/>
    <w:rsid w:val="00826261"/>
    <w:rsid w:val="0083128A"/>
    <w:rsid w:val="008371EE"/>
    <w:rsid w:val="008406AE"/>
    <w:rsid w:val="00840750"/>
    <w:rsid w:val="00846999"/>
    <w:rsid w:val="00851567"/>
    <w:rsid w:val="00852298"/>
    <w:rsid w:val="008552C3"/>
    <w:rsid w:val="00861251"/>
    <w:rsid w:val="00862B07"/>
    <w:rsid w:val="00866D37"/>
    <w:rsid w:val="00875762"/>
    <w:rsid w:val="00876DBF"/>
    <w:rsid w:val="00886BDD"/>
    <w:rsid w:val="0088729F"/>
    <w:rsid w:val="00891CC6"/>
    <w:rsid w:val="00896C25"/>
    <w:rsid w:val="008A1895"/>
    <w:rsid w:val="008B0536"/>
    <w:rsid w:val="008B1A6F"/>
    <w:rsid w:val="008C6702"/>
    <w:rsid w:val="008E0793"/>
    <w:rsid w:val="008E4BEE"/>
    <w:rsid w:val="008E6366"/>
    <w:rsid w:val="00904009"/>
    <w:rsid w:val="00912AD4"/>
    <w:rsid w:val="009148E5"/>
    <w:rsid w:val="009213F4"/>
    <w:rsid w:val="00923F02"/>
    <w:rsid w:val="00924AED"/>
    <w:rsid w:val="0092583C"/>
    <w:rsid w:val="00934032"/>
    <w:rsid w:val="009436CB"/>
    <w:rsid w:val="00943E4B"/>
    <w:rsid w:val="00945210"/>
    <w:rsid w:val="00945292"/>
    <w:rsid w:val="00951018"/>
    <w:rsid w:val="009607BD"/>
    <w:rsid w:val="00962C28"/>
    <w:rsid w:val="00963080"/>
    <w:rsid w:val="009634FA"/>
    <w:rsid w:val="0096360B"/>
    <w:rsid w:val="00967E45"/>
    <w:rsid w:val="00973163"/>
    <w:rsid w:val="009747DF"/>
    <w:rsid w:val="009759C8"/>
    <w:rsid w:val="00987E62"/>
    <w:rsid w:val="009A439A"/>
    <w:rsid w:val="009B12AB"/>
    <w:rsid w:val="009C1045"/>
    <w:rsid w:val="009D6931"/>
    <w:rsid w:val="009D6985"/>
    <w:rsid w:val="009E7B6C"/>
    <w:rsid w:val="009F0DF8"/>
    <w:rsid w:val="009F19AF"/>
    <w:rsid w:val="009F6326"/>
    <w:rsid w:val="00A051DD"/>
    <w:rsid w:val="00A075C9"/>
    <w:rsid w:val="00A15DDE"/>
    <w:rsid w:val="00A263B1"/>
    <w:rsid w:val="00A41BCD"/>
    <w:rsid w:val="00A460FE"/>
    <w:rsid w:val="00A62CC8"/>
    <w:rsid w:val="00A76BFA"/>
    <w:rsid w:val="00A8062E"/>
    <w:rsid w:val="00A82444"/>
    <w:rsid w:val="00A830C5"/>
    <w:rsid w:val="00A857F5"/>
    <w:rsid w:val="00A943A7"/>
    <w:rsid w:val="00A96810"/>
    <w:rsid w:val="00AB3D28"/>
    <w:rsid w:val="00AB6C4D"/>
    <w:rsid w:val="00AB6EDB"/>
    <w:rsid w:val="00AC7F2A"/>
    <w:rsid w:val="00AD0FD9"/>
    <w:rsid w:val="00AF2BEF"/>
    <w:rsid w:val="00AF47E5"/>
    <w:rsid w:val="00AF4B5F"/>
    <w:rsid w:val="00AF6C38"/>
    <w:rsid w:val="00B04DB2"/>
    <w:rsid w:val="00B07CCE"/>
    <w:rsid w:val="00B07F93"/>
    <w:rsid w:val="00B50478"/>
    <w:rsid w:val="00B5273F"/>
    <w:rsid w:val="00B62586"/>
    <w:rsid w:val="00B75AFA"/>
    <w:rsid w:val="00B75D6B"/>
    <w:rsid w:val="00B86225"/>
    <w:rsid w:val="00B96B87"/>
    <w:rsid w:val="00B975FB"/>
    <w:rsid w:val="00BA00FD"/>
    <w:rsid w:val="00BA2C7D"/>
    <w:rsid w:val="00BA5105"/>
    <w:rsid w:val="00BA527D"/>
    <w:rsid w:val="00BB27D1"/>
    <w:rsid w:val="00BB5D19"/>
    <w:rsid w:val="00BC5AEE"/>
    <w:rsid w:val="00BD0FFC"/>
    <w:rsid w:val="00BE03B7"/>
    <w:rsid w:val="00BE47ED"/>
    <w:rsid w:val="00BE5959"/>
    <w:rsid w:val="00BF3BD6"/>
    <w:rsid w:val="00BF3DFB"/>
    <w:rsid w:val="00C06EE3"/>
    <w:rsid w:val="00C13C78"/>
    <w:rsid w:val="00C13E08"/>
    <w:rsid w:val="00C145D4"/>
    <w:rsid w:val="00C1748C"/>
    <w:rsid w:val="00C17B6D"/>
    <w:rsid w:val="00C22980"/>
    <w:rsid w:val="00C30082"/>
    <w:rsid w:val="00C30C42"/>
    <w:rsid w:val="00C42A49"/>
    <w:rsid w:val="00C561C6"/>
    <w:rsid w:val="00C5630D"/>
    <w:rsid w:val="00C5761C"/>
    <w:rsid w:val="00C60EFE"/>
    <w:rsid w:val="00C64184"/>
    <w:rsid w:val="00C71C3D"/>
    <w:rsid w:val="00C75088"/>
    <w:rsid w:val="00C755A5"/>
    <w:rsid w:val="00C760CC"/>
    <w:rsid w:val="00C83DA4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0D52"/>
    <w:rsid w:val="00D47981"/>
    <w:rsid w:val="00D62B4C"/>
    <w:rsid w:val="00D710C7"/>
    <w:rsid w:val="00D868E6"/>
    <w:rsid w:val="00DA15B6"/>
    <w:rsid w:val="00DB0057"/>
    <w:rsid w:val="00DB5A15"/>
    <w:rsid w:val="00DD3986"/>
    <w:rsid w:val="00DE0070"/>
    <w:rsid w:val="00DE2E3A"/>
    <w:rsid w:val="00DE3B41"/>
    <w:rsid w:val="00DE41E1"/>
    <w:rsid w:val="00DE7984"/>
    <w:rsid w:val="00E00385"/>
    <w:rsid w:val="00E034AC"/>
    <w:rsid w:val="00E124DC"/>
    <w:rsid w:val="00E14CBF"/>
    <w:rsid w:val="00E16AAF"/>
    <w:rsid w:val="00E175B9"/>
    <w:rsid w:val="00E219F2"/>
    <w:rsid w:val="00E253B5"/>
    <w:rsid w:val="00E275CD"/>
    <w:rsid w:val="00E363BD"/>
    <w:rsid w:val="00E36D74"/>
    <w:rsid w:val="00E371C7"/>
    <w:rsid w:val="00E47376"/>
    <w:rsid w:val="00E51A6A"/>
    <w:rsid w:val="00E53B27"/>
    <w:rsid w:val="00E56C78"/>
    <w:rsid w:val="00E7273D"/>
    <w:rsid w:val="00E74868"/>
    <w:rsid w:val="00E759C2"/>
    <w:rsid w:val="00E83031"/>
    <w:rsid w:val="00E870D4"/>
    <w:rsid w:val="00EA034B"/>
    <w:rsid w:val="00EA10A6"/>
    <w:rsid w:val="00EB0B86"/>
    <w:rsid w:val="00ED7AB1"/>
    <w:rsid w:val="00ED7F80"/>
    <w:rsid w:val="00F017CE"/>
    <w:rsid w:val="00F0260B"/>
    <w:rsid w:val="00F0503E"/>
    <w:rsid w:val="00F066ED"/>
    <w:rsid w:val="00F13A72"/>
    <w:rsid w:val="00F43AEA"/>
    <w:rsid w:val="00F455BD"/>
    <w:rsid w:val="00F45E40"/>
    <w:rsid w:val="00F46122"/>
    <w:rsid w:val="00F465DA"/>
    <w:rsid w:val="00F63CE1"/>
    <w:rsid w:val="00F64C27"/>
    <w:rsid w:val="00F72D7D"/>
    <w:rsid w:val="00F810F9"/>
    <w:rsid w:val="00F835D5"/>
    <w:rsid w:val="00F8508B"/>
    <w:rsid w:val="00F928CB"/>
    <w:rsid w:val="00F9724D"/>
    <w:rsid w:val="00FA30E1"/>
    <w:rsid w:val="00FA51AB"/>
    <w:rsid w:val="00FB2D5C"/>
    <w:rsid w:val="00FC0F76"/>
    <w:rsid w:val="00FC6BAA"/>
    <w:rsid w:val="00FD274D"/>
    <w:rsid w:val="00FD4696"/>
    <w:rsid w:val="00FE1D34"/>
    <w:rsid w:val="00FE6714"/>
    <w:rsid w:val="00FE7CB9"/>
    <w:rsid w:val="00FF121D"/>
    <w:rsid w:val="00FF4D0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7357AA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1D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24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73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73C"/>
    <w:rPr>
      <w:rFonts w:ascii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ebex.pjm.com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D0A7-D256-4A39-B885-C200A53F1D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0DC023-3180-4685-8F6F-C6D82E56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Stubbe, Judy</dc:creator>
  <cp:keywords/>
  <cp:lastModifiedBy>Stern, Alexander</cp:lastModifiedBy>
  <cp:revision>2</cp:revision>
  <cp:lastPrinted>2018-10-03T14:08:00Z</cp:lastPrinted>
  <dcterms:created xsi:type="dcterms:W3CDTF">2021-05-28T01:18:00Z</dcterms:created>
  <dcterms:modified xsi:type="dcterms:W3CDTF">2021-05-28T01:18:00Z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d09139d1-9c17-4da8-9fef-90b58357895e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