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A3556C">
        <w:t>December 1</w:t>
      </w:r>
      <w:r>
        <w:t>6</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18315E" w:rsidP="0018315E">
      <w:pPr>
        <w:pStyle w:val="ListSubhead1"/>
        <w:rPr>
          <w:b w:val="0"/>
        </w:rPr>
      </w:pPr>
      <w:r>
        <w:t>Reliability Analysis Update</w:t>
      </w:r>
      <w:r>
        <w:br/>
      </w:r>
      <w:r>
        <w:rPr>
          <w:b w:val="0"/>
        </w:rPr>
        <w:t>PJM will present the Reliability Analysis Update.</w:t>
      </w:r>
    </w:p>
    <w:p w:rsidR="0018315E" w:rsidRPr="00AD35AA" w:rsidP="00AD35AA">
      <w:pPr>
        <w:pStyle w:val="ListSubhead1"/>
        <w:spacing w:after="0"/>
        <w:rPr>
          <w:b w:val="0"/>
        </w:rPr>
      </w:pPr>
      <w:r>
        <w:t xml:space="preserve">AEP </w:t>
      </w:r>
      <w:r w:rsidRPr="00B823FB">
        <w:rPr>
          <w:szCs w:val="24"/>
        </w:rPr>
        <w:t>Local Planning Assumptions</w:t>
      </w:r>
    </w:p>
    <w:p w:rsidR="00AD35AA" w:rsidP="00AD35AA">
      <w:pPr>
        <w:pStyle w:val="ListSubhead1"/>
        <w:numPr>
          <w:ilvl w:val="0"/>
          <w:numId w:val="0"/>
        </w:numPr>
        <w:spacing w:after="0"/>
        <w:ind w:left="360"/>
        <w:rPr>
          <w:b w:val="0"/>
          <w:szCs w:val="24"/>
        </w:rPr>
      </w:pPr>
      <w:r>
        <w:rPr>
          <w:b w:val="0"/>
          <w:szCs w:val="24"/>
        </w:rPr>
        <w:t xml:space="preserve">AEP </w:t>
      </w:r>
      <w:r w:rsidRPr="00AD35AA">
        <w:rPr>
          <w:b w:val="0"/>
          <w:szCs w:val="24"/>
        </w:rPr>
        <w:t>will present 2023 Local Planning Assumptions</w:t>
      </w:r>
    </w:p>
    <w:p w:rsidR="00AD35AA" w:rsidRPr="00AD35AA" w:rsidP="00AD35AA">
      <w:pPr>
        <w:pStyle w:val="ListSubhead1"/>
        <w:numPr>
          <w:ilvl w:val="0"/>
          <w:numId w:val="0"/>
        </w:numPr>
        <w:spacing w:after="0"/>
        <w:ind w:left="360"/>
        <w:rPr>
          <w:b w:val="0"/>
        </w:rPr>
      </w:pPr>
    </w:p>
    <w:p w:rsidR="0018315E" w:rsidRPr="007D0A7A" w:rsidP="0018315E">
      <w:pPr>
        <w:pStyle w:val="ListSubhead1"/>
        <w:rPr>
          <w:b w:val="0"/>
        </w:rPr>
      </w:pPr>
      <w:r>
        <w:t xml:space="preserve">AMPT </w:t>
      </w:r>
      <w:r w:rsidRPr="00B823FB">
        <w:rPr>
          <w:szCs w:val="24"/>
        </w:rPr>
        <w:t>Local Planning Assumptions</w:t>
      </w:r>
      <w:r w:rsidR="00AD35AA">
        <w:rPr>
          <w:szCs w:val="24"/>
        </w:rPr>
        <w:br/>
      </w:r>
      <w:r w:rsidR="00AD35AA">
        <w:rPr>
          <w:b w:val="0"/>
          <w:szCs w:val="24"/>
        </w:rPr>
        <w:t xml:space="preserve">AMPT </w:t>
      </w:r>
      <w:r w:rsidRPr="00AD35AA" w:rsidR="00AD35AA">
        <w:rPr>
          <w:b w:val="0"/>
          <w:szCs w:val="24"/>
        </w:rPr>
        <w:t>will present 2023 Local Planning Assumptions</w:t>
      </w:r>
    </w:p>
    <w:p w:rsidR="00AD35AA" w:rsidP="00AD35AA">
      <w:pPr>
        <w:pStyle w:val="ListSubhead1"/>
        <w:spacing w:after="0"/>
        <w:rPr>
          <w:b w:val="0"/>
        </w:rPr>
      </w:pPr>
      <w:r>
        <w:t xml:space="preserve">ComEd </w:t>
      </w:r>
      <w:r w:rsidRPr="00B823FB">
        <w:rPr>
          <w:szCs w:val="24"/>
        </w:rPr>
        <w:t>Local Planning Assumptions</w:t>
      </w:r>
    </w:p>
    <w:p w:rsidR="00AD35AA" w:rsidP="00AD35AA">
      <w:pPr>
        <w:pStyle w:val="ListSubhead1"/>
        <w:numPr>
          <w:ilvl w:val="0"/>
          <w:numId w:val="0"/>
        </w:numPr>
        <w:spacing w:after="0"/>
        <w:ind w:left="360"/>
        <w:rPr>
          <w:b w:val="0"/>
        </w:rPr>
      </w:pPr>
      <w:r>
        <w:rPr>
          <w:b w:val="0"/>
        </w:rPr>
        <w:t>ComEd</w:t>
      </w:r>
      <w:r w:rsidRPr="00AD35AA">
        <w:rPr>
          <w:b w:val="0"/>
        </w:rPr>
        <w:t xml:space="preserve"> will present 2023 Local Planning Assumptions</w:t>
      </w:r>
    </w:p>
    <w:p w:rsidR="00AD35AA" w:rsidRPr="00AD35AA" w:rsidP="00AD35AA">
      <w:pPr>
        <w:pStyle w:val="ListSubhead1"/>
        <w:numPr>
          <w:ilvl w:val="0"/>
          <w:numId w:val="0"/>
        </w:numPr>
        <w:spacing w:after="0"/>
        <w:ind w:left="360"/>
        <w:rPr>
          <w:b w:val="0"/>
        </w:rPr>
      </w:pPr>
    </w:p>
    <w:p w:rsidR="0018315E" w:rsidRPr="00AD35AA" w:rsidP="00AD35AA">
      <w:pPr>
        <w:pStyle w:val="ListSubhead1"/>
        <w:spacing w:after="0"/>
        <w:rPr>
          <w:b w:val="0"/>
        </w:rPr>
      </w:pPr>
      <w:r>
        <w:t xml:space="preserve">DAYTON </w:t>
      </w:r>
      <w:r w:rsidRPr="00B823FB">
        <w:rPr>
          <w:szCs w:val="24"/>
        </w:rPr>
        <w:t>Local Planning Assumptions</w:t>
      </w:r>
    </w:p>
    <w:p w:rsidR="00AD35AA" w:rsidP="00AD35AA">
      <w:pPr>
        <w:pStyle w:val="ListSubhead1"/>
        <w:numPr>
          <w:ilvl w:val="0"/>
          <w:numId w:val="0"/>
        </w:numPr>
        <w:spacing w:after="0"/>
        <w:ind w:left="360"/>
        <w:rPr>
          <w:b w:val="0"/>
        </w:rPr>
      </w:pPr>
      <w:r>
        <w:rPr>
          <w:b w:val="0"/>
          <w:szCs w:val="24"/>
        </w:rPr>
        <w:t xml:space="preserve">DAYON </w:t>
      </w:r>
      <w:r w:rsidRPr="00AD35AA">
        <w:rPr>
          <w:b w:val="0"/>
        </w:rPr>
        <w:t>will present 2023 Local Planning Assumptions</w:t>
      </w:r>
    </w:p>
    <w:p w:rsidR="00AD35AA" w:rsidRPr="00AD35AA" w:rsidP="00AD35AA">
      <w:pPr>
        <w:pStyle w:val="ListSubhead1"/>
        <w:numPr>
          <w:ilvl w:val="0"/>
          <w:numId w:val="0"/>
        </w:numPr>
        <w:spacing w:after="0"/>
        <w:ind w:left="360"/>
        <w:rPr>
          <w:b w:val="0"/>
        </w:rPr>
      </w:pPr>
    </w:p>
    <w:p w:rsidR="0018315E" w:rsidRPr="00AD35AA" w:rsidP="00B156DA">
      <w:pPr>
        <w:pStyle w:val="ListSubhead1"/>
        <w:spacing w:after="0"/>
        <w:rPr>
          <w:b w:val="0"/>
        </w:rPr>
      </w:pPr>
      <w:r>
        <w:t xml:space="preserve">DEOK </w:t>
      </w:r>
      <w:r w:rsidRPr="00B823FB">
        <w:rPr>
          <w:szCs w:val="24"/>
        </w:rPr>
        <w:t>Local Planning Assumptions</w:t>
      </w:r>
    </w:p>
    <w:p w:rsidR="00AD35AA" w:rsidP="00B156DA">
      <w:pPr>
        <w:pStyle w:val="ListSubhead1"/>
        <w:numPr>
          <w:ilvl w:val="0"/>
          <w:numId w:val="0"/>
        </w:numPr>
        <w:spacing w:after="0"/>
        <w:ind w:left="360"/>
        <w:rPr>
          <w:b w:val="0"/>
        </w:rPr>
      </w:pPr>
      <w:r>
        <w:rPr>
          <w:b w:val="0"/>
          <w:szCs w:val="24"/>
        </w:rPr>
        <w:t xml:space="preserve">DEOK </w:t>
      </w:r>
      <w:r w:rsidRPr="00AD35AA" w:rsidR="00B156DA">
        <w:rPr>
          <w:b w:val="0"/>
        </w:rPr>
        <w:t>will present 2023 Local Planning Assumptions</w:t>
      </w:r>
    </w:p>
    <w:p w:rsidR="00B156DA" w:rsidRPr="00AD35AA" w:rsidP="00B156DA">
      <w:pPr>
        <w:pStyle w:val="ListSubhead1"/>
        <w:numPr>
          <w:ilvl w:val="0"/>
          <w:numId w:val="0"/>
        </w:numPr>
        <w:spacing w:after="0"/>
        <w:ind w:left="360"/>
        <w:rPr>
          <w:b w:val="0"/>
        </w:rPr>
      </w:pPr>
    </w:p>
    <w:p w:rsidR="0018315E" w:rsidRPr="00B156DA" w:rsidP="00B156DA">
      <w:pPr>
        <w:pStyle w:val="ListSubhead1"/>
        <w:spacing w:after="0"/>
        <w:rPr>
          <w:b w:val="0"/>
        </w:rPr>
      </w:pPr>
      <w:r>
        <w:t xml:space="preserve">EKPC </w:t>
      </w:r>
      <w:r w:rsidRPr="00B823FB">
        <w:rPr>
          <w:szCs w:val="24"/>
        </w:rPr>
        <w:t>Local Planning Assumptions</w:t>
      </w:r>
    </w:p>
    <w:p w:rsidR="00B156DA" w:rsidP="00B156DA">
      <w:pPr>
        <w:pStyle w:val="ListSubhead1"/>
        <w:numPr>
          <w:ilvl w:val="0"/>
          <w:numId w:val="0"/>
        </w:numPr>
        <w:spacing w:after="0"/>
        <w:ind w:left="360"/>
        <w:rPr>
          <w:b w:val="0"/>
        </w:rPr>
      </w:pPr>
      <w:r>
        <w:rPr>
          <w:b w:val="0"/>
          <w:szCs w:val="24"/>
        </w:rPr>
        <w:t xml:space="preserve">EKPC </w:t>
      </w:r>
      <w:r w:rsidRPr="00AD35AA">
        <w:rPr>
          <w:b w:val="0"/>
        </w:rPr>
        <w:t>will present 2023 Local Planning Assumptions</w:t>
      </w:r>
    </w:p>
    <w:p w:rsidR="00B156DA" w:rsidRPr="00AD35AA" w:rsidP="00B156DA">
      <w:pPr>
        <w:pStyle w:val="ListSubhead1"/>
        <w:numPr>
          <w:ilvl w:val="0"/>
          <w:numId w:val="0"/>
        </w:numPr>
        <w:spacing w:after="0"/>
        <w:ind w:left="360"/>
        <w:rPr>
          <w:b w:val="0"/>
        </w:rPr>
      </w:pPr>
    </w:p>
    <w:p w:rsidR="00B823FB" w:rsidRPr="00A43CB4" w:rsidP="00B156DA">
      <w:pPr>
        <w:pStyle w:val="ListSubhead1"/>
        <w:spacing w:after="0"/>
        <w:rPr>
          <w:b w:val="0"/>
        </w:rPr>
      </w:pPr>
      <w:r>
        <w:t xml:space="preserve">FE Western </w:t>
      </w:r>
      <w:r w:rsidRPr="00B823FB">
        <w:rPr>
          <w:szCs w:val="24"/>
        </w:rPr>
        <w:t>Local Planning Assumptions</w:t>
      </w:r>
    </w:p>
    <w:p w:rsidR="00A43CB4" w:rsidP="00A43CB4">
      <w:pPr>
        <w:pStyle w:val="ListSubhead1"/>
        <w:numPr>
          <w:ilvl w:val="0"/>
          <w:numId w:val="0"/>
        </w:numPr>
        <w:spacing w:after="0"/>
        <w:ind w:left="360"/>
        <w:rPr>
          <w:b w:val="0"/>
        </w:rPr>
      </w:pPr>
      <w:r w:rsidRPr="00A43CB4">
        <w:rPr>
          <w:b w:val="0"/>
        </w:rPr>
        <w:t>FE Western will present 2023 Local Planning Assumptions</w:t>
      </w:r>
    </w:p>
    <w:p w:rsidR="00A43CB4" w:rsidRPr="00A43CB4" w:rsidP="00A43CB4">
      <w:pPr>
        <w:pStyle w:val="ListSubhead1"/>
        <w:numPr>
          <w:ilvl w:val="0"/>
          <w:numId w:val="0"/>
        </w:numPr>
        <w:spacing w:after="0"/>
        <w:ind w:left="360"/>
        <w:rPr>
          <w:b w:val="0"/>
        </w:rPr>
      </w:pPr>
    </w:p>
    <w:p w:rsidR="00A43CB4" w:rsidRPr="00A43CB4" w:rsidP="00B156DA">
      <w:pPr>
        <w:pStyle w:val="ListSubhead1"/>
        <w:spacing w:after="0"/>
        <w:rPr>
          <w:b w:val="0"/>
        </w:rPr>
      </w:pPr>
      <w:r>
        <w:t xml:space="preserve">ITCI Planning Assumptions and Planning Criteria </w:t>
      </w:r>
    </w:p>
    <w:p w:rsidR="00A43CB4" w:rsidP="00A43CB4">
      <w:pPr>
        <w:pStyle w:val="ListSubhead1"/>
        <w:numPr>
          <w:ilvl w:val="0"/>
          <w:numId w:val="0"/>
        </w:numPr>
        <w:spacing w:after="0"/>
        <w:ind w:left="360"/>
        <w:rPr>
          <w:b w:val="0"/>
        </w:rPr>
      </w:pPr>
      <w:r>
        <w:rPr>
          <w:b w:val="0"/>
        </w:rPr>
        <w:t>ITCI</w:t>
      </w:r>
      <w:r w:rsidRPr="00A43CB4">
        <w:rPr>
          <w:b w:val="0"/>
        </w:rPr>
        <w:t xml:space="preserve"> will present 2023 Local Planning Assumptions</w:t>
      </w:r>
    </w:p>
    <w:p w:rsidR="00A43CB4" w:rsidRPr="00A43CB4" w:rsidP="00A43CB4">
      <w:pPr>
        <w:pStyle w:val="ListSubhead1"/>
        <w:numPr>
          <w:ilvl w:val="0"/>
          <w:numId w:val="0"/>
        </w:numPr>
        <w:spacing w:after="0"/>
        <w:ind w:left="360"/>
        <w:rPr>
          <w:b w:val="0"/>
        </w:rPr>
      </w:pPr>
    </w:p>
    <w:p w:rsidR="00A43CB4" w:rsidRPr="00A43CB4" w:rsidP="00B156DA">
      <w:pPr>
        <w:pStyle w:val="ListSubhead1"/>
        <w:spacing w:after="0"/>
        <w:rPr>
          <w:b w:val="0"/>
        </w:rPr>
      </w:pPr>
      <w:r>
        <w:t>NEET Mid Atlantic IN Planning Assumptions</w:t>
      </w:r>
    </w:p>
    <w:p w:rsidR="00B156DA" w:rsidP="00B156DA">
      <w:pPr>
        <w:pStyle w:val="ListSubhead1"/>
        <w:numPr>
          <w:ilvl w:val="0"/>
          <w:numId w:val="0"/>
        </w:numPr>
        <w:spacing w:after="0"/>
        <w:ind w:left="360"/>
        <w:rPr>
          <w:b w:val="0"/>
        </w:rPr>
      </w:pPr>
      <w:r>
        <w:rPr>
          <w:b w:val="0"/>
        </w:rPr>
        <w:t>NEET</w:t>
      </w:r>
      <w:r w:rsidRPr="00A43CB4">
        <w:rPr>
          <w:b w:val="0"/>
        </w:rPr>
        <w:t xml:space="preserve"> will present 2023 Local Planning Assumptions</w:t>
      </w:r>
    </w:p>
    <w:p w:rsidR="00A43CB4" w:rsidRPr="00B156DA" w:rsidP="00B156DA">
      <w:pPr>
        <w:pStyle w:val="ListSubhead1"/>
        <w:numPr>
          <w:ilvl w:val="0"/>
          <w:numId w:val="0"/>
        </w:numPr>
        <w:spacing w:after="0"/>
        <w:ind w:left="360"/>
        <w:rPr>
          <w:b w:val="0"/>
        </w:rPr>
      </w:pPr>
    </w:p>
    <w:p w:rsidR="00B823FB" w:rsidRPr="00B156DA" w:rsidP="00B156DA">
      <w:pPr>
        <w:pStyle w:val="ListSubhead1"/>
        <w:spacing w:after="0"/>
        <w:rPr>
          <w:b w:val="0"/>
        </w:rPr>
      </w:pPr>
      <w:r>
        <w:t xml:space="preserve">OVEC </w:t>
      </w:r>
      <w:r w:rsidRPr="00B823FB">
        <w:rPr>
          <w:szCs w:val="24"/>
        </w:rPr>
        <w:t>Local Planning Assumptions</w:t>
      </w:r>
    </w:p>
    <w:p w:rsidR="00B156DA" w:rsidP="00B156DA">
      <w:pPr>
        <w:pStyle w:val="ListSubhead1"/>
        <w:numPr>
          <w:ilvl w:val="0"/>
          <w:numId w:val="0"/>
        </w:numPr>
        <w:spacing w:after="0"/>
        <w:ind w:left="360"/>
        <w:rPr>
          <w:b w:val="0"/>
        </w:rPr>
      </w:pPr>
      <w:r>
        <w:rPr>
          <w:b w:val="0"/>
          <w:szCs w:val="24"/>
        </w:rPr>
        <w:t xml:space="preserve">OVEC </w:t>
      </w:r>
      <w:r w:rsidRPr="00AD35AA">
        <w:rPr>
          <w:b w:val="0"/>
        </w:rPr>
        <w:t>will present 2023 Local Planning Assumptions</w:t>
      </w:r>
    </w:p>
    <w:p w:rsidR="00B156DA" w:rsidRPr="00B156DA" w:rsidP="00B156DA">
      <w:pPr>
        <w:pStyle w:val="ListSubhead1"/>
        <w:numPr>
          <w:ilvl w:val="0"/>
          <w:numId w:val="0"/>
        </w:numPr>
        <w:spacing w:after="0"/>
        <w:ind w:left="360"/>
        <w:rPr>
          <w:b w:val="0"/>
        </w:rPr>
      </w:pPr>
    </w:p>
    <w:p w:rsidR="006E31B4" w:rsidRPr="00B156DA" w:rsidP="00447365">
      <w:pPr>
        <w:pStyle w:val="ListSubhead1"/>
        <w:spacing w:after="0"/>
        <w:rPr>
          <w:b w:val="0"/>
        </w:rPr>
      </w:pPr>
      <w:r>
        <w:t xml:space="preserve">DLC </w:t>
      </w:r>
      <w:r w:rsidRPr="00B823FB">
        <w:rPr>
          <w:szCs w:val="24"/>
        </w:rPr>
        <w:t>Local Planning Assumptions</w:t>
      </w:r>
    </w:p>
    <w:p w:rsidR="00B156DA" w:rsidRPr="00B156DA" w:rsidP="00535095">
      <w:pPr>
        <w:pStyle w:val="ListSubhead1"/>
        <w:numPr>
          <w:ilvl w:val="0"/>
          <w:numId w:val="0"/>
        </w:numPr>
        <w:ind w:left="360"/>
        <w:rPr>
          <w:b w:val="0"/>
        </w:rPr>
      </w:pPr>
      <w:r>
        <w:rPr>
          <w:b w:val="0"/>
          <w:szCs w:val="24"/>
        </w:rPr>
        <w:t xml:space="preserve">DLC </w:t>
      </w:r>
      <w:r w:rsidRPr="00AD35AA">
        <w:rPr>
          <w:b w:val="0"/>
        </w:rPr>
        <w:t>will present 2023 Local Planning Assumptions</w:t>
      </w:r>
    </w:p>
    <w:p w:rsidR="00B823FB" w:rsidP="00B823FB">
      <w:pPr>
        <w:pStyle w:val="ListSubhead1"/>
        <w:spacing w:after="0"/>
      </w:pPr>
      <w:r>
        <w:t>AEP Supplemental Slides</w:t>
      </w:r>
    </w:p>
    <w:p w:rsidR="00B823FB" w:rsidP="00B823FB">
      <w:pPr>
        <w:pStyle w:val="ListSubhead1"/>
        <w:numPr>
          <w:ilvl w:val="0"/>
          <w:numId w:val="0"/>
        </w:numPr>
        <w:spacing w:after="0"/>
        <w:ind w:left="360"/>
        <w:rPr>
          <w:b w:val="0"/>
        </w:rPr>
      </w:pPr>
      <w:r>
        <w:rPr>
          <w:b w:val="0"/>
        </w:rPr>
        <w:t>AEP will present 5</w:t>
      </w:r>
      <w:bookmarkStart w:id="2" w:name="_GoBack"/>
      <w:bookmarkEnd w:id="2"/>
      <w:r>
        <w:rPr>
          <w:b w:val="0"/>
        </w:rPr>
        <w:t xml:space="preserve"> solutions</w:t>
      </w:r>
    </w:p>
    <w:p w:rsidR="00B823FB" w:rsidP="00B823FB">
      <w:pPr>
        <w:pStyle w:val="ListSubhead1"/>
        <w:numPr>
          <w:ilvl w:val="0"/>
          <w:numId w:val="0"/>
        </w:numPr>
        <w:spacing w:after="0"/>
        <w:ind w:left="360"/>
        <w:rPr>
          <w:b w:val="0"/>
        </w:rPr>
      </w:pPr>
    </w:p>
    <w:p w:rsidR="00B823FB" w:rsidP="00B823FB">
      <w:pPr>
        <w:pStyle w:val="ListSubhead1"/>
        <w:spacing w:after="0"/>
      </w:pPr>
      <w:r>
        <w:t>DEOK Supplemental Slides</w:t>
      </w:r>
    </w:p>
    <w:p w:rsidR="00B823FB" w:rsidP="00B823FB">
      <w:pPr>
        <w:pStyle w:val="ListSubhead1"/>
        <w:numPr>
          <w:ilvl w:val="0"/>
          <w:numId w:val="0"/>
        </w:numPr>
        <w:spacing w:after="0"/>
        <w:ind w:left="360"/>
        <w:rPr>
          <w:b w:val="0"/>
        </w:rPr>
      </w:pPr>
      <w:r w:rsidRPr="00B823FB">
        <w:rPr>
          <w:b w:val="0"/>
        </w:rPr>
        <w:t>DEOK will present 1 scope change</w:t>
      </w:r>
    </w:p>
    <w:p w:rsidR="00B823FB" w:rsidRPr="00B823FB" w:rsidP="00B823FB">
      <w:pPr>
        <w:pStyle w:val="ListSubhead1"/>
        <w:numPr>
          <w:ilvl w:val="0"/>
          <w:numId w:val="0"/>
        </w:numPr>
        <w:spacing w:after="0"/>
        <w:ind w:left="360"/>
        <w:rPr>
          <w:b w:val="0"/>
        </w:rPr>
      </w:pPr>
    </w:p>
    <w:p w:rsidR="00B823FB" w:rsidP="00B823FB">
      <w:pPr>
        <w:pStyle w:val="ListSubhead1"/>
        <w:spacing w:after="0"/>
      </w:pPr>
      <w:r>
        <w:t xml:space="preserve">EKPC Supplemental Slides </w:t>
      </w:r>
    </w:p>
    <w:p w:rsidR="00B823FB" w:rsidRPr="00B823FB" w:rsidP="00B823FB">
      <w:pPr>
        <w:pStyle w:val="ListSubhead1"/>
        <w:numPr>
          <w:ilvl w:val="0"/>
          <w:numId w:val="0"/>
        </w:numPr>
        <w:spacing w:after="0"/>
        <w:ind w:left="360"/>
        <w:rPr>
          <w:b w:val="0"/>
        </w:rPr>
      </w:pPr>
      <w:r>
        <w:rPr>
          <w:b w:val="0"/>
        </w:rPr>
        <w:t>EKPC will present 1 n</w:t>
      </w:r>
      <w:r w:rsidRPr="00B823FB">
        <w:rPr>
          <w:b w:val="0"/>
        </w:rPr>
        <w:t>eed</w:t>
      </w:r>
    </w:p>
    <w:p w:rsidR="00B823FB" w:rsidP="00B823FB">
      <w:pPr>
        <w:pStyle w:val="ListSubhead1"/>
        <w:numPr>
          <w:ilvl w:val="0"/>
          <w:numId w:val="0"/>
        </w:numPr>
        <w:spacing w:after="0"/>
        <w:ind w:left="360"/>
      </w:pP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447365">
            <w:pPr>
              <w:rPr>
                <w:rFonts w:ascii="Arial Narrow" w:eastAsia="Times New Roman" w:hAnsi="Arial Narrow" w:cs="Calibri"/>
                <w:color w:val="000000"/>
                <w:sz w:val="18"/>
              </w:rPr>
            </w:pPr>
            <w:r>
              <w:rPr>
                <w:rFonts w:ascii="Arial Narrow" w:eastAsia="Times New Roman" w:hAnsi="Arial Narrow" w:cs="Calibri"/>
                <w:color w:val="000000"/>
                <w:sz w:val="18"/>
              </w:rPr>
              <w:t>January 20</w:t>
            </w:r>
            <w:r w:rsidR="00447365">
              <w:rPr>
                <w:rFonts w:ascii="Arial Narrow" w:eastAsia="Times New Roman" w:hAnsi="Arial Narrow" w:cs="Calibri"/>
                <w:color w:val="000000"/>
                <w:sz w:val="18"/>
              </w:rPr>
              <w:t>th</w:t>
            </w:r>
            <w:r w:rsidR="0073200C">
              <w:rPr>
                <w:rFonts w:ascii="Arial Narrow" w:eastAsia="Times New Roman" w:hAnsi="Arial Narrow" w:cs="Calibri"/>
                <w:color w:val="000000"/>
                <w:sz w:val="18"/>
              </w:rPr>
              <w:t>, 2023</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42C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42B5D">
      <w:rPr>
        <w:rFonts w:ascii="Arial Narrow" w:hAnsi="Arial Narrow"/>
        <w:sz w:val="20"/>
      </w:rPr>
      <w:t>22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315E"/>
    <w:rsid w:val="001842C4"/>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1BE0"/>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61A95"/>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4684"/>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A34A3"/>
    <w:rsid w:val="007C2954"/>
    <w:rsid w:val="007C573E"/>
    <w:rsid w:val="007D0A7A"/>
    <w:rsid w:val="007D4F70"/>
    <w:rsid w:val="007E7CAB"/>
    <w:rsid w:val="007F4B0F"/>
    <w:rsid w:val="007F7113"/>
    <w:rsid w:val="00807255"/>
    <w:rsid w:val="008178E4"/>
    <w:rsid w:val="00820EB8"/>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DC78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