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Risk Management Committee</w:t>
      </w:r>
    </w:p>
    <w:p w:rsidR="00B62597" w:rsidRPr="00B62597" w:rsidP="00755096">
      <w:pPr>
        <w:pStyle w:val="MeetingDetails"/>
      </w:pPr>
      <w:r>
        <w:t>Webex</w:t>
      </w:r>
    </w:p>
    <w:p w:rsidR="00B62597" w:rsidRPr="00B62597" w:rsidP="00755096">
      <w:pPr>
        <w:pStyle w:val="MeetingDetails"/>
      </w:pPr>
      <w:r>
        <w:t>August 24</w:t>
      </w:r>
      <w:r w:rsidR="002B2F98">
        <w:t xml:space="preserve">, </w:t>
      </w:r>
      <w:r w:rsidR="000D654E">
        <w:t>202</w:t>
      </w:r>
      <w:r w:rsidR="009E2C15">
        <w:t>1</w:t>
      </w:r>
    </w:p>
    <w:p w:rsidR="00B62597" w:rsidRPr="00B62597" w:rsidP="00755096">
      <w:pPr>
        <w:pStyle w:val="MeetingDetails"/>
        <w:rPr>
          <w:sz w:val="28"/>
          <w:u w:val="single"/>
        </w:rPr>
      </w:pPr>
      <w:r>
        <w:t>1</w:t>
      </w:r>
      <w:r w:rsidR="002B2F98">
        <w:t xml:space="preserve">:00 </w:t>
      </w:r>
      <w:r>
        <w:t>p</w:t>
      </w:r>
      <w:r w:rsidR="002B2F98">
        <w:t xml:space="preserve">.m. – </w:t>
      </w:r>
      <w:r w:rsidR="006D7014">
        <w:t>3</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p>
    <w:p w:rsidR="00B62597" w:rsidRPr="00B62597"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00467C22">
        <w:t>1</w:t>
      </w:r>
      <w:r w:rsidRPr="009F52D5">
        <w:t>0</w:t>
      </w:r>
      <w:r w:rsidRPr="00B62597">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467C22">
        <w:t xml:space="preserve"> Ju</w:t>
      </w:r>
      <w:r w:rsidR="00E30AF4">
        <w:t>ly 27</w:t>
      </w:r>
      <w:r>
        <w:t>, 2021 Risk Management Committee meeting.</w:t>
      </w:r>
    </w:p>
    <w:p w:rsidR="00EB405E" w:rsidRPr="00145C47" w:rsidP="00EB405E">
      <w:pPr>
        <w:pStyle w:val="ListSubhead1"/>
      </w:pPr>
      <w:r>
        <w:rPr>
          <w:b w:val="0"/>
        </w:rPr>
        <w:t xml:space="preserve">Emmy Messina </w:t>
      </w:r>
      <w:r>
        <w:rPr>
          <w:b w:val="0"/>
        </w:rPr>
        <w:t>will review the Risk Management Committee work plan.</w:t>
      </w:r>
    </w:p>
    <w:p w:rsidR="00E30AF4" w:rsidRPr="00DB29E9" w:rsidP="00E30AF4">
      <w:pPr>
        <w:pStyle w:val="PrimaryHeading"/>
      </w:pPr>
      <w:r>
        <w:t>First Readings (1:</w:t>
      </w:r>
      <w:r w:rsidR="00163EB8">
        <w:t>1</w:t>
      </w:r>
      <w:r>
        <w:t>0-1</w:t>
      </w:r>
      <w:r w:rsidR="00AE246F">
        <w:t>:15</w:t>
      </w:r>
      <w:r>
        <w:t>)</w:t>
      </w:r>
    </w:p>
    <w:p w:rsidR="00E30AF4" w:rsidRPr="00364993" w:rsidP="00E30AF4">
      <w:pPr>
        <w:pStyle w:val="SecondaryHeading-Numbered"/>
        <w:rPr>
          <w:u w:val="single"/>
        </w:rPr>
      </w:pPr>
      <w:r w:rsidRPr="00364993">
        <w:rPr>
          <w:u w:val="single"/>
        </w:rPr>
        <w:t>FTR Bilateral Reporting Requirements and Transfers (1:</w:t>
      </w:r>
      <w:r w:rsidRPr="00364993" w:rsidR="00AE246F">
        <w:rPr>
          <w:u w:val="single"/>
        </w:rPr>
        <w:t>1</w:t>
      </w:r>
      <w:r w:rsidRPr="00364993">
        <w:rPr>
          <w:u w:val="single"/>
        </w:rPr>
        <w:t>0</w:t>
      </w:r>
      <w:r w:rsidRPr="00364993" w:rsidR="00FD74FD">
        <w:rPr>
          <w:u w:val="single"/>
        </w:rPr>
        <w:t>-</w:t>
      </w:r>
      <w:r w:rsidRPr="00364993">
        <w:rPr>
          <w:u w:val="single"/>
        </w:rPr>
        <w:t>1:</w:t>
      </w:r>
      <w:r w:rsidRPr="00364993" w:rsidR="00AE246F">
        <w:rPr>
          <w:u w:val="single"/>
        </w:rPr>
        <w:t>15</w:t>
      </w:r>
      <w:r w:rsidRPr="00364993">
        <w:rPr>
          <w:u w:val="single"/>
        </w:rPr>
        <w:t>)</w:t>
      </w:r>
    </w:p>
    <w:p w:rsidR="00E30AF4" w:rsidP="00E30AF4">
      <w:pPr>
        <w:pStyle w:val="SecondaryHeading-Numbered"/>
        <w:numPr>
          <w:ilvl w:val="0"/>
          <w:numId w:val="0"/>
        </w:numPr>
        <w:ind w:left="360"/>
      </w:pPr>
      <w:r>
        <w:t>James Waweru</w:t>
      </w:r>
      <w:r w:rsidRPr="00B6594A">
        <w:t>, PJM, w</w:t>
      </w:r>
      <w:r>
        <w:t xml:space="preserve">ill review a Problem Statement and </w:t>
      </w:r>
      <w:r w:rsidRPr="00B6594A">
        <w:t xml:space="preserve">Issue Charge </w:t>
      </w:r>
      <w:r>
        <w:t xml:space="preserve">addressing potential opportunities to enhance </w:t>
      </w:r>
      <w:r w:rsidR="00BE769F">
        <w:t xml:space="preserve">requirements for </w:t>
      </w:r>
      <w:r>
        <w:t xml:space="preserve">FTR bilateral </w:t>
      </w:r>
      <w:r w:rsidR="00163EB8">
        <w:t>transactions</w:t>
      </w:r>
      <w:r>
        <w:t xml:space="preserve">. </w:t>
      </w:r>
      <w:r w:rsidRPr="001B61AD">
        <w:rPr>
          <w:b/>
        </w:rPr>
        <w:t>The committee will be asked to approve the issue charge</w:t>
      </w:r>
      <w:r>
        <w:rPr>
          <w:b/>
        </w:rPr>
        <w:t xml:space="preserve"> at its next meeting</w:t>
      </w:r>
      <w:r w:rsidRPr="001B61AD">
        <w:rPr>
          <w:b/>
        </w:rPr>
        <w:t>.</w:t>
      </w:r>
    </w:p>
    <w:p w:rsidR="00F05CBF" w:rsidRPr="00DB29E9" w:rsidP="00F05CBF">
      <w:pPr>
        <w:pStyle w:val="PrimaryHeading"/>
      </w:pPr>
      <w:r>
        <w:t xml:space="preserve">Working Items </w:t>
      </w:r>
      <w:r w:rsidR="00E30AF4">
        <w:t>(</w:t>
      </w:r>
      <w:r w:rsidR="00DA16D8">
        <w:t>1:15</w:t>
      </w:r>
      <w:r w:rsidRPr="009875A7">
        <w:t>-</w:t>
      </w:r>
      <w:r w:rsidRPr="009875A7" w:rsidR="009875A7">
        <w:t>1</w:t>
      </w:r>
      <w:r w:rsidRPr="009875A7">
        <w:t>:</w:t>
      </w:r>
      <w:r w:rsidRPr="009875A7" w:rsidR="009875A7">
        <w:t>25</w:t>
      </w:r>
      <w:r w:rsidRPr="009875A7">
        <w:t>)</w:t>
      </w:r>
    </w:p>
    <w:p w:rsidR="001E7CD3" w:rsidRPr="00364993" w:rsidP="001E7CD3">
      <w:pPr>
        <w:pStyle w:val="SecondaryHeading-Numbered"/>
        <w:rPr>
          <w:u w:val="single"/>
        </w:rPr>
      </w:pPr>
      <w:r w:rsidRPr="00364993">
        <w:rPr>
          <w:u w:val="single"/>
        </w:rPr>
        <w:t>Bankruptcy Protections</w:t>
      </w:r>
      <w:r w:rsidRPr="00364993" w:rsidR="006203A3">
        <w:rPr>
          <w:u w:val="single"/>
        </w:rPr>
        <w:t xml:space="preserve"> Issue Charge</w:t>
      </w:r>
      <w:r w:rsidRPr="00364993">
        <w:rPr>
          <w:u w:val="single"/>
        </w:rPr>
        <w:t xml:space="preserve"> (</w:t>
      </w:r>
      <w:r w:rsidRPr="00364993" w:rsidR="00DA16D8">
        <w:rPr>
          <w:u w:val="single"/>
        </w:rPr>
        <w:t>1:15</w:t>
      </w:r>
      <w:r w:rsidRPr="00364993">
        <w:rPr>
          <w:u w:val="single"/>
        </w:rPr>
        <w:t>-</w:t>
      </w:r>
      <w:r w:rsidRPr="00364993" w:rsidR="00DA16D8">
        <w:rPr>
          <w:u w:val="single"/>
        </w:rPr>
        <w:t>1:25</w:t>
      </w:r>
      <w:r w:rsidRPr="00364993">
        <w:rPr>
          <w:u w:val="single"/>
        </w:rPr>
        <w:t>)</w:t>
      </w:r>
    </w:p>
    <w:p w:rsidR="001E7CD3" w:rsidRPr="001E7CD3" w:rsidP="001E7CD3">
      <w:pPr>
        <w:pStyle w:val="SecondaryHeading-Numbered"/>
        <w:numPr>
          <w:ilvl w:val="0"/>
          <w:numId w:val="0"/>
        </w:numPr>
        <w:ind w:left="360"/>
      </w:pPr>
      <w:r>
        <w:t>Jess Troiano, PJM, will provide an update regar</w:t>
      </w:r>
      <w:r w:rsidR="00163EB8">
        <w:t>ding the Issue Charge for b</w:t>
      </w:r>
      <w:r>
        <w:t>ankruptcy protections.</w:t>
      </w:r>
    </w:p>
    <w:p w:rsidR="006C396C" w:rsidRPr="005D255A" w:rsidP="006C396C">
      <w:pPr>
        <w:pStyle w:val="PrimaryHeading"/>
      </w:pPr>
      <w:r w:rsidRPr="005D255A">
        <w:t xml:space="preserve">Additional </w:t>
      </w:r>
      <w:r w:rsidRPr="009875A7">
        <w:t>Items (</w:t>
      </w:r>
      <w:r w:rsidRPr="009875A7" w:rsidR="009875A7">
        <w:t>1:25</w:t>
      </w:r>
      <w:r w:rsidRPr="009875A7" w:rsidR="00145C47">
        <w:t>-</w:t>
      </w:r>
      <w:r w:rsidRPr="009875A7" w:rsidR="009875A7">
        <w:t>2</w:t>
      </w:r>
      <w:r w:rsidRPr="009875A7" w:rsidR="00E30AF4">
        <w:t>:</w:t>
      </w:r>
      <w:r w:rsidRPr="009875A7" w:rsidR="009875A7">
        <w:t>45</w:t>
      </w:r>
      <w:r w:rsidRPr="009875A7">
        <w:t>)</w:t>
      </w:r>
    </w:p>
    <w:p w:rsidR="00943A13" w:rsidRPr="00364993" w:rsidP="002E3D4E">
      <w:pPr>
        <w:pStyle w:val="ListSubhead1"/>
        <w:rPr>
          <w:rFonts w:cs="Arial"/>
          <w:b w:val="0"/>
          <w:szCs w:val="21"/>
          <w:u w:val="single"/>
        </w:rPr>
      </w:pPr>
      <w:r w:rsidRPr="00364993">
        <w:rPr>
          <w:rFonts w:cs="Arial"/>
          <w:b w:val="0"/>
          <w:szCs w:val="21"/>
          <w:u w:val="single"/>
        </w:rPr>
        <w:t>Credit Insurance Overview</w:t>
      </w:r>
      <w:r w:rsidRPr="00364993">
        <w:rPr>
          <w:rFonts w:cs="Arial"/>
          <w:b w:val="0"/>
          <w:szCs w:val="21"/>
          <w:u w:val="single"/>
        </w:rPr>
        <w:t xml:space="preserve"> (1:25</w:t>
      </w:r>
      <w:r w:rsidRPr="00364993" w:rsidR="00FD74FD">
        <w:rPr>
          <w:rFonts w:cs="Arial"/>
          <w:b w:val="0"/>
          <w:szCs w:val="21"/>
          <w:u w:val="single"/>
        </w:rPr>
        <w:t>-</w:t>
      </w:r>
      <w:r w:rsidRPr="00364993">
        <w:rPr>
          <w:rFonts w:cs="Arial"/>
          <w:b w:val="0"/>
          <w:szCs w:val="21"/>
          <w:u w:val="single"/>
        </w:rPr>
        <w:t>2:25)</w:t>
      </w:r>
    </w:p>
    <w:p w:rsidR="002E3D4E" w:rsidRPr="00943A13" w:rsidP="00943A13">
      <w:pPr>
        <w:pStyle w:val="ListSubhead1"/>
        <w:numPr>
          <w:ilvl w:val="0"/>
          <w:numId w:val="0"/>
        </w:numPr>
        <w:ind w:left="360"/>
        <w:rPr>
          <w:b w:val="0"/>
        </w:rPr>
      </w:pPr>
      <w:r w:rsidRPr="00F75BA6">
        <w:rPr>
          <w:b w:val="0"/>
        </w:rPr>
        <w:t>Kathy McElwaine, Corporate Insurance Manager and representatives from Marsh, PJM Insurance Broker, will present on the exploration of credit (default) insurance</w:t>
      </w:r>
      <w:r w:rsidRPr="006517D6" w:rsidR="006517D6">
        <w:rPr>
          <w:b w:val="0"/>
        </w:rPr>
        <w:t>.</w:t>
      </w:r>
    </w:p>
    <w:p w:rsidR="006C396C" w:rsidRPr="00364993" w:rsidP="00193D22">
      <w:pPr>
        <w:pStyle w:val="ListSubhead1"/>
        <w:rPr>
          <w:rFonts w:ascii="Arial" w:hAnsi="Arial" w:cs="Arial"/>
          <w:b w:val="0"/>
          <w:sz w:val="21"/>
          <w:szCs w:val="21"/>
          <w:u w:val="single"/>
        </w:rPr>
      </w:pPr>
      <w:r w:rsidRPr="00364993">
        <w:rPr>
          <w:b w:val="0"/>
          <w:u w:val="single"/>
        </w:rPr>
        <w:t>Key Risk Metrics</w:t>
      </w:r>
      <w:r w:rsidRPr="00364993" w:rsidR="00EB405E">
        <w:rPr>
          <w:b w:val="0"/>
          <w:u w:val="single"/>
        </w:rPr>
        <w:t xml:space="preserve"> (</w:t>
      </w:r>
      <w:r w:rsidRPr="00364993" w:rsidR="00943A13">
        <w:rPr>
          <w:b w:val="0"/>
          <w:u w:val="single"/>
        </w:rPr>
        <w:t>2:25</w:t>
      </w:r>
      <w:r w:rsidRPr="00364993" w:rsidR="00193D22">
        <w:rPr>
          <w:b w:val="0"/>
          <w:u w:val="single"/>
        </w:rPr>
        <w:t>-</w:t>
      </w:r>
      <w:r w:rsidRPr="00364993" w:rsidR="00943A13">
        <w:rPr>
          <w:b w:val="0"/>
          <w:u w:val="single"/>
        </w:rPr>
        <w:t>2</w:t>
      </w:r>
      <w:r w:rsidRPr="00364993" w:rsidR="00193D22">
        <w:rPr>
          <w:b w:val="0"/>
          <w:u w:val="single"/>
        </w:rPr>
        <w:t>:</w:t>
      </w:r>
      <w:r w:rsidRPr="00364993" w:rsidR="00943A13">
        <w:rPr>
          <w:b w:val="0"/>
          <w:u w:val="single"/>
        </w:rPr>
        <w:t>45</w:t>
      </w:r>
      <w:r w:rsidRPr="00364993">
        <w:rPr>
          <w:b w:val="0"/>
          <w:u w:val="single"/>
        </w:rPr>
        <w:t>)</w:t>
      </w:r>
    </w:p>
    <w:p w:rsidR="006C396C" w:rsidP="00F572D1">
      <w:pPr>
        <w:pStyle w:val="ListSubhead1"/>
        <w:numPr>
          <w:ilvl w:val="0"/>
          <w:numId w:val="0"/>
        </w:numPr>
        <w:ind w:left="360"/>
        <w:rPr>
          <w:b w:val="0"/>
        </w:rPr>
      </w:pPr>
      <w:r w:rsidRPr="00F572D1">
        <w:rPr>
          <w:b w:val="0"/>
        </w:rPr>
        <w:t>Gwen Kelly will</w:t>
      </w:r>
      <w:r>
        <w:rPr>
          <w:b w:val="0"/>
        </w:rPr>
        <w:t xml:space="preserve"> </w:t>
      </w:r>
      <w:r w:rsidR="005D255A">
        <w:rPr>
          <w:b w:val="0"/>
        </w:rPr>
        <w:t>review key risk metrics for the committee’s consideration and feedback.</w:t>
      </w:r>
    </w:p>
    <w:p w:rsidR="00BE769F" w:rsidRPr="005D255A" w:rsidP="00BE769F">
      <w:pPr>
        <w:pStyle w:val="PrimaryHeading"/>
      </w:pPr>
      <w:r>
        <w:t>Informational Section</w:t>
      </w:r>
    </w:p>
    <w:p w:rsidR="00BE769F" w:rsidRPr="00364993" w:rsidP="00BE769F">
      <w:pPr>
        <w:pStyle w:val="MeetingDetails"/>
        <w:rPr>
          <w:b w:val="0"/>
          <w:u w:val="single"/>
        </w:rPr>
      </w:pPr>
      <w:r w:rsidRPr="00364993">
        <w:rPr>
          <w:b w:val="0"/>
          <w:u w:val="single"/>
        </w:rPr>
        <w:t>EPFSTF Education on Shortage Pricing Recording</w:t>
      </w:r>
    </w:p>
    <w:p w:rsidR="00BE769F" w:rsidRPr="00BE769F" w:rsidP="00BE769F">
      <w:pPr>
        <w:pStyle w:val="ListSubhead1"/>
        <w:numPr>
          <w:ilvl w:val="0"/>
          <w:numId w:val="0"/>
        </w:numPr>
        <w:ind w:left="360" w:hanging="360"/>
        <w:rPr>
          <w:b w:val="0"/>
        </w:rPr>
      </w:pPr>
      <w:hyperlink r:id="rId4" w:history="1">
        <w:r w:rsidRPr="00BE769F">
          <w:rPr>
            <w:rStyle w:val="Hyperlink"/>
            <w:b w:val="0"/>
          </w:rPr>
          <w:t>Link</w:t>
        </w:r>
      </w:hyperlink>
      <w:r w:rsidRPr="00BE769F">
        <w:rPr>
          <w:b w:val="0"/>
        </w:rPr>
        <w:t xml:space="preserve"> provided as informational only</w:t>
      </w:r>
      <w:r>
        <w:rPr>
          <w:b w:val="0"/>
        </w:rPr>
        <w:t>.</w:t>
      </w: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05D81" w:rsidP="0001274E">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Default Market Participation Flexibility</w:t>
            </w:r>
          </w:p>
        </w:tc>
      </w:tr>
    </w:tbl>
    <w:p w:rsidR="00495391" w:rsidP="00DA23DE">
      <w:pPr>
        <w:pStyle w:val="NoListBody"/>
        <w:ind w:left="0"/>
      </w:pPr>
    </w:p>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201"/>
        <w:gridCol w:w="983"/>
        <w:gridCol w:w="3756"/>
        <w:gridCol w:w="1816"/>
        <w:gridCol w:w="1529"/>
      </w:tblGrid>
      <w:tr w:rsidTr="00824830">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940" w:type="dxa"/>
            <w:gridSpan w:val="3"/>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vMerge w:val="restart"/>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029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vMerge w:val="restart"/>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824830">
        <w:tblPrEx>
          <w:tblW w:w="0" w:type="auto"/>
          <w:tblInd w:w="0" w:type="dxa"/>
          <w:tblCellMar>
            <w:top w:w="0" w:type="dxa"/>
            <w:left w:w="108" w:type="dxa"/>
            <w:bottom w:w="0" w:type="dxa"/>
            <w:right w:w="108" w:type="dxa"/>
          </w:tblCellMar>
          <w:tblLook w:val="04A0"/>
        </w:tblPrEx>
        <w:trPr>
          <w:trHeight w:val="296"/>
        </w:trPr>
        <w:tc>
          <w:tcPr>
            <w:tcW w:w="1201"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vMerge/>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vMerge/>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BB69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September 28</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September 16</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September 21</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October 19</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October</w:t>
            </w:r>
            <w:r>
              <w:rPr>
                <w:rFonts w:ascii="Arial Narrow" w:eastAsia="Times New Roman" w:hAnsi="Arial Narrow" w:cs="Times New Roman"/>
                <w:b w:val="0"/>
                <w:color w:val="auto"/>
                <w:sz w:val="18"/>
                <w:szCs w:val="18"/>
                <w:lang w:val="en-US" w:eastAsia="en-US" w:bidi="ar-SA"/>
              </w:rPr>
              <w:t xml:space="preserve"> 7</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October</w:t>
            </w:r>
            <w:r>
              <w:rPr>
                <w:rFonts w:ascii="Arial Narrow" w:eastAsia="Times New Roman" w:hAnsi="Arial Narrow" w:cs="Times New Roman"/>
                <w:b w:val="0"/>
                <w:color w:val="auto"/>
                <w:sz w:val="18"/>
                <w:szCs w:val="18"/>
                <w:lang w:val="en-US" w:eastAsia="en-US" w:bidi="ar-SA"/>
              </w:rPr>
              <w:t xml:space="preserve"> 12</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November 16</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4</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9</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December 14</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2</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7</w:t>
            </w:r>
          </w:p>
        </w:tc>
      </w:tr>
    </w:tbl>
    <w:p w:rsidR="00DA23DE" w:rsidP="00DA23DE">
      <w:pPr>
        <w:pStyle w:val="DisclaimerBodyCopy"/>
        <w:rPr>
          <w:sz w:val="24"/>
        </w:rPr>
      </w:pPr>
    </w:p>
    <w:p w:rsidR="00B62597" w:rsidP="00337321">
      <w:pPr>
        <w:pStyle w:val="Author"/>
      </w:pPr>
      <w:r>
        <w:t xml:space="preserve">Author: </w:t>
      </w:r>
      <w:r w:rsidR="00B7540E">
        <w:t>Emmy Messina</w:t>
      </w:r>
    </w:p>
    <w:p w:rsidR="00A317A9" w:rsidRPr="00B62597" w:rsidP="00337321">
      <w:pPr>
        <w:pStyle w:val="Author"/>
      </w:pPr>
    </w:p>
    <w:p w:rsidR="00495391" w:rsidRPr="00B62597" w:rsidP="00495391">
      <w:pPr>
        <w:pStyle w:val="DisclaimerHeading"/>
      </w:pPr>
      <w:r>
        <w:t>Anti</w:t>
      </w:r>
      <w:r w:rsidRPr="00B62597">
        <w:t>trust:</w:t>
      </w:r>
    </w:p>
    <w:p w:rsidR="00495391" w:rsidRPr="00B62597" w:rsidP="0049539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495391" w:rsidRPr="00B62597" w:rsidP="00495391">
      <w:pPr>
        <w:spacing w:after="0" w:line="240" w:lineRule="auto"/>
        <w:rPr>
          <w:rFonts w:ascii="Arial Narrow" w:eastAsia="Times New Roman" w:hAnsi="Arial Narrow" w:cs="Times New Roman"/>
          <w:sz w:val="16"/>
          <w:szCs w:val="16"/>
        </w:rPr>
      </w:pPr>
    </w:p>
    <w:p w:rsidR="00495391" w:rsidRPr="00B62597" w:rsidP="00495391">
      <w:pPr>
        <w:pStyle w:val="DisclosureTitle"/>
      </w:pPr>
      <w:r w:rsidRPr="00B62597">
        <w:t>Code of Conduct:</w:t>
      </w:r>
    </w:p>
    <w:p w:rsidR="00495391" w:rsidRPr="00B62597" w:rsidP="0049539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495391" w:rsidRPr="00B62597" w:rsidP="00495391">
      <w:pPr>
        <w:spacing w:after="0" w:line="240" w:lineRule="auto"/>
        <w:rPr>
          <w:rFonts w:ascii="Arial Narrow" w:eastAsia="Times New Roman" w:hAnsi="Arial Narrow" w:cs="Times New Roman"/>
          <w:sz w:val="18"/>
          <w:szCs w:val="18"/>
        </w:rPr>
      </w:pPr>
    </w:p>
    <w:p w:rsidR="00495391" w:rsidRPr="00B62597" w:rsidP="00495391">
      <w:pPr>
        <w:pStyle w:val="DisclosureTitle"/>
      </w:pPr>
      <w:r w:rsidRPr="00B62597">
        <w:t xml:space="preserve">Public Meetings/Media Participation: </w:t>
      </w:r>
    </w:p>
    <w:p w:rsidR="00495391" w:rsidP="0049539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495391" w:rsidP="00495391">
      <w:pPr>
        <w:pStyle w:val="DisclaimerHeading"/>
        <w:spacing w:before="240"/>
      </w:pPr>
      <w:r>
        <w:t>Participant Identification in Webex:</w:t>
      </w:r>
    </w:p>
    <w:p w:rsidR="00495391" w:rsidP="00495391">
      <w:pPr>
        <w:pStyle w:val="DisclaimerBodyCopy"/>
      </w:pPr>
      <w:r>
        <w:t>When logging into the Webex desktop client, please enter your real first and last name as well as a valid email address. Be sure to select the “call me” option.</w:t>
      </w:r>
    </w:p>
    <w:p w:rsidR="008E2C16" w:rsidP="00495391">
      <w:pPr>
        <w:pStyle w:val="DisclaimerBodyCopy"/>
      </w:pPr>
      <w:r>
        <w:t>PJM support staff continuously monitors Webex connections during stakeholder meetings. Anonymous users or those using false usernames or emails will be dropped from the teleconference.</w:t>
      </w:r>
    </w:p>
    <w:p w:rsidR="008E2C16">
      <w:pPr>
        <w:rPr>
          <w:rFonts w:ascii="Arial Narrow" w:eastAsia="Times New Roman" w:hAnsi="Arial Narrow" w:cs="Times New Roman"/>
          <w:sz w:val="16"/>
          <w:szCs w:val="16"/>
        </w:rPr>
      </w:pPr>
      <w:r>
        <w:br w:type="page"/>
      </w:r>
    </w:p>
    <w:p w:rsidR="00495391" w:rsidP="00495391">
      <w:pPr>
        <w:pStyle w:val="DisclaimerBodyCopy"/>
      </w:pPr>
    </w:p>
    <w:p w:rsidR="00495391" w:rsidP="00495391">
      <w:pPr>
        <w:pStyle w:val="DisclosureBody"/>
      </w:pPr>
    </w:p>
    <w:p w:rsidR="00495391" w:rsidP="00495391">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51688"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495391" w:rsidP="00495391">
      <w:pPr>
        <w:pStyle w:val="DisclaimerHeading"/>
      </w:pPr>
    </w:p>
    <w:p w:rsidR="00495391" w:rsidRPr="009C15C4" w:rsidP="00495391">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39330"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57441E" w:rsidP="00495391">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391" w:rsidRPr="0025139E" w:rsidP="00495391">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8"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495391" w:rsidRPr="0025139E" w:rsidP="00495391">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8"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574A4F8-8E80-4C38-8D33-AC215A0B1900}"/>
    <w:embedBold r:id="rId2" w:fontKey="{798436AE-8D66-4A58-9799-8B80A0E4F499}"/>
    <w:embedItalic r:id="rId3" w:fontKey="{7BDAB209-1348-44D0-8576-562DD9D4D20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6F8B44F4-485E-477E-88C6-C5EE55A38050}"/>
    <w:embedBold r:id="rId5" w:fontKey="{4791C45C-59C3-467D-BA50-6FCB249EE45C}"/>
    <w:embedItalic r:id="rId6" w:fontKey="{46FAC291-ADB6-43B7-AC84-599D5ECAEE03}"/>
  </w:font>
  <w:font w:name="Tahoma">
    <w:panose1 w:val="020B0604030504040204"/>
    <w:charset w:val="00"/>
    <w:family w:val="swiss"/>
    <w:pitch w:val="variable"/>
    <w:sig w:usb0="E1002EFF" w:usb1="C000605B" w:usb2="00000029" w:usb3="00000000" w:csb0="000101FF" w:csb1="00000000"/>
    <w:embedRegular r:id="rId7" w:fontKey="{80D60215-AC7A-46D9-BF5C-93BA9EC3A989}"/>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3C7373EA-A767-40A4-860E-DC97CDEC5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A7BB0">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E30AF4">
      <w:t>August 17</w:t>
    </w:r>
    <w:r>
      <w:t>,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45700"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7">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3"/>
  </w:num>
  <w:num w:numId="10">
    <w:abstractNumId w:val="0"/>
  </w:num>
  <w:num w:numId="11">
    <w:abstractNumId w:val="4"/>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274E"/>
    <w:rsid w:val="00015E99"/>
    <w:rsid w:val="000166FD"/>
    <w:rsid w:val="00031EEA"/>
    <w:rsid w:val="0004385E"/>
    <w:rsid w:val="00062A98"/>
    <w:rsid w:val="00071484"/>
    <w:rsid w:val="0009746E"/>
    <w:rsid w:val="000A13B1"/>
    <w:rsid w:val="000B61DB"/>
    <w:rsid w:val="000B679B"/>
    <w:rsid w:val="000D654E"/>
    <w:rsid w:val="00145C47"/>
    <w:rsid w:val="00163EB8"/>
    <w:rsid w:val="00193D22"/>
    <w:rsid w:val="001A0DED"/>
    <w:rsid w:val="001A6C8B"/>
    <w:rsid w:val="001B2242"/>
    <w:rsid w:val="001B61AD"/>
    <w:rsid w:val="001C3687"/>
    <w:rsid w:val="001D3B68"/>
    <w:rsid w:val="001E474A"/>
    <w:rsid w:val="001E7CD3"/>
    <w:rsid w:val="00212B51"/>
    <w:rsid w:val="0025139E"/>
    <w:rsid w:val="002B2F98"/>
    <w:rsid w:val="002C1B2F"/>
    <w:rsid w:val="002C3620"/>
    <w:rsid w:val="002E3D4E"/>
    <w:rsid w:val="00305238"/>
    <w:rsid w:val="00306394"/>
    <w:rsid w:val="00337321"/>
    <w:rsid w:val="00345458"/>
    <w:rsid w:val="00351124"/>
    <w:rsid w:val="00351FFC"/>
    <w:rsid w:val="00364993"/>
    <w:rsid w:val="00386BD8"/>
    <w:rsid w:val="003B55E1"/>
    <w:rsid w:val="003C3320"/>
    <w:rsid w:val="003D7E5C"/>
    <w:rsid w:val="003E7A73"/>
    <w:rsid w:val="003F5A12"/>
    <w:rsid w:val="00402B71"/>
    <w:rsid w:val="00405C1C"/>
    <w:rsid w:val="00405D81"/>
    <w:rsid w:val="00417F17"/>
    <w:rsid w:val="00442B9C"/>
    <w:rsid w:val="00467C22"/>
    <w:rsid w:val="004820DE"/>
    <w:rsid w:val="00491490"/>
    <w:rsid w:val="00495391"/>
    <w:rsid w:val="004969FA"/>
    <w:rsid w:val="004D7CAA"/>
    <w:rsid w:val="004E1D0E"/>
    <w:rsid w:val="004E4292"/>
    <w:rsid w:val="00504F39"/>
    <w:rsid w:val="00564DEE"/>
    <w:rsid w:val="0057441E"/>
    <w:rsid w:val="005760B3"/>
    <w:rsid w:val="0059027D"/>
    <w:rsid w:val="005D255A"/>
    <w:rsid w:val="005D6D05"/>
    <w:rsid w:val="00602967"/>
    <w:rsid w:val="00606C3C"/>
    <w:rsid w:val="006203A3"/>
    <w:rsid w:val="00625ADA"/>
    <w:rsid w:val="00632525"/>
    <w:rsid w:val="006450B8"/>
    <w:rsid w:val="006517D6"/>
    <w:rsid w:val="00657350"/>
    <w:rsid w:val="006A05C7"/>
    <w:rsid w:val="006A49D2"/>
    <w:rsid w:val="006C396C"/>
    <w:rsid w:val="006C472C"/>
    <w:rsid w:val="006D569D"/>
    <w:rsid w:val="006D7014"/>
    <w:rsid w:val="00712CAA"/>
    <w:rsid w:val="00716A8B"/>
    <w:rsid w:val="007318C0"/>
    <w:rsid w:val="007436B1"/>
    <w:rsid w:val="00751A32"/>
    <w:rsid w:val="00754C6D"/>
    <w:rsid w:val="00755096"/>
    <w:rsid w:val="007703B4"/>
    <w:rsid w:val="00777D30"/>
    <w:rsid w:val="007A34A3"/>
    <w:rsid w:val="00824830"/>
    <w:rsid w:val="00837B12"/>
    <w:rsid w:val="00856DF8"/>
    <w:rsid w:val="00882652"/>
    <w:rsid w:val="0088561C"/>
    <w:rsid w:val="00895F08"/>
    <w:rsid w:val="008A2838"/>
    <w:rsid w:val="008C4B2B"/>
    <w:rsid w:val="008E2C16"/>
    <w:rsid w:val="008E52E1"/>
    <w:rsid w:val="00916771"/>
    <w:rsid w:val="00917386"/>
    <w:rsid w:val="0093466F"/>
    <w:rsid w:val="009346EB"/>
    <w:rsid w:val="00943A13"/>
    <w:rsid w:val="00946AC1"/>
    <w:rsid w:val="009505AF"/>
    <w:rsid w:val="0095194C"/>
    <w:rsid w:val="009875A7"/>
    <w:rsid w:val="00990287"/>
    <w:rsid w:val="009A5430"/>
    <w:rsid w:val="009C15C4"/>
    <w:rsid w:val="009D720A"/>
    <w:rsid w:val="009E2C15"/>
    <w:rsid w:val="009F1A60"/>
    <w:rsid w:val="009F52D5"/>
    <w:rsid w:val="00A05391"/>
    <w:rsid w:val="00A248C0"/>
    <w:rsid w:val="00A317A9"/>
    <w:rsid w:val="00A53AC7"/>
    <w:rsid w:val="00A67272"/>
    <w:rsid w:val="00A93B09"/>
    <w:rsid w:val="00AA6CFA"/>
    <w:rsid w:val="00AE246F"/>
    <w:rsid w:val="00AF0A74"/>
    <w:rsid w:val="00B15CC7"/>
    <w:rsid w:val="00B16D95"/>
    <w:rsid w:val="00B20316"/>
    <w:rsid w:val="00B33B0B"/>
    <w:rsid w:val="00B34E3C"/>
    <w:rsid w:val="00B471D2"/>
    <w:rsid w:val="00B62597"/>
    <w:rsid w:val="00B6594A"/>
    <w:rsid w:val="00B7540E"/>
    <w:rsid w:val="00B91424"/>
    <w:rsid w:val="00BA6146"/>
    <w:rsid w:val="00BB531B"/>
    <w:rsid w:val="00BB6921"/>
    <w:rsid w:val="00BC2384"/>
    <w:rsid w:val="00BE769F"/>
    <w:rsid w:val="00BF331B"/>
    <w:rsid w:val="00C10A93"/>
    <w:rsid w:val="00C20078"/>
    <w:rsid w:val="00C26F08"/>
    <w:rsid w:val="00C439EC"/>
    <w:rsid w:val="00C502B0"/>
    <w:rsid w:val="00C5286B"/>
    <w:rsid w:val="00C72168"/>
    <w:rsid w:val="00C757F4"/>
    <w:rsid w:val="00CA49B9"/>
    <w:rsid w:val="00CC1B47"/>
    <w:rsid w:val="00CD227C"/>
    <w:rsid w:val="00CE5310"/>
    <w:rsid w:val="00D12691"/>
    <w:rsid w:val="00D136EA"/>
    <w:rsid w:val="00D251ED"/>
    <w:rsid w:val="00D6129C"/>
    <w:rsid w:val="00D71807"/>
    <w:rsid w:val="00D9010F"/>
    <w:rsid w:val="00D95949"/>
    <w:rsid w:val="00DA16D8"/>
    <w:rsid w:val="00DA23DE"/>
    <w:rsid w:val="00DB29E9"/>
    <w:rsid w:val="00DC5D5E"/>
    <w:rsid w:val="00DE34CF"/>
    <w:rsid w:val="00DF1112"/>
    <w:rsid w:val="00E1605D"/>
    <w:rsid w:val="00E30AF4"/>
    <w:rsid w:val="00E579F6"/>
    <w:rsid w:val="00E96E8D"/>
    <w:rsid w:val="00EA7BB0"/>
    <w:rsid w:val="00EB206F"/>
    <w:rsid w:val="00EB405E"/>
    <w:rsid w:val="00EB68B0"/>
    <w:rsid w:val="00ED738F"/>
    <w:rsid w:val="00EE1D9C"/>
    <w:rsid w:val="00F00E21"/>
    <w:rsid w:val="00F05CBF"/>
    <w:rsid w:val="00F15DE2"/>
    <w:rsid w:val="00F17AB2"/>
    <w:rsid w:val="00F30FEE"/>
    <w:rsid w:val="00F4190F"/>
    <w:rsid w:val="00F572D1"/>
    <w:rsid w:val="00F72FDC"/>
    <w:rsid w:val="00F75BA6"/>
    <w:rsid w:val="00FC2B9A"/>
    <w:rsid w:val="00FC2CA5"/>
    <w:rsid w:val="00FD74FD"/>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pjm.com/-/media/committees-groups/task-forces/epfstf/2021/20210809/20210809-item-05c-education-on-shortage-pricing-recording.ashx" TargetMode="Externa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2021-08-17T20:56:22Z</dcterms:created>
  <dcterms:modified xsi:type="dcterms:W3CDTF">2021-08-17T20:56:22Z</dcterms:modified>
</cp:coreProperties>
</file>