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pPr>
        <w:pStyle w:val="MeetingDetails"/>
      </w:pPr>
      <w:r>
        <w:t>March</w:t>
      </w:r>
      <w:r w:rsidR="00333EEC">
        <w:t xml:space="preserve"> 0</w:t>
      </w:r>
      <w:r>
        <w:t>5</w:t>
      </w:r>
      <w:r w:rsidR="00613FA9">
        <w:t>, 202</w:t>
      </w:r>
      <w:r w:rsidR="003B51B6">
        <w:t>4</w:t>
      </w:r>
    </w:p>
    <w:p w:rsidR="00B022A8" w:rsidP="00B022A8">
      <w:pPr>
        <w:pStyle w:val="MeetingDetails"/>
        <w:spacing w:after="240"/>
      </w:pPr>
      <w:r w:rsidRPr="004366FE">
        <w:t>9:</w:t>
      </w:r>
      <w:r>
        <w:t>00 a.</w:t>
      </w:r>
      <w:r w:rsidRPr="00BA3AD4">
        <w:t xml:space="preserve">m. – </w:t>
      </w:r>
      <w:r w:rsidRPr="00343ACD" w:rsidR="00096EAF">
        <w:t>1</w:t>
      </w:r>
      <w:r w:rsidR="005220BC">
        <w:t>2</w:t>
      </w:r>
      <w:r w:rsidRPr="00343ACD" w:rsidR="004A23A0">
        <w:t>:</w:t>
      </w:r>
      <w:r w:rsidR="005220BC">
        <w:t>0</w:t>
      </w:r>
      <w:r w:rsidRPr="00343ACD" w:rsidR="00333EEC">
        <w:t>0</w:t>
      </w:r>
      <w:r w:rsidRPr="00343ACD">
        <w:t xml:space="preserve"> </w:t>
      </w:r>
      <w:r w:rsidR="005220BC">
        <w:t>p</w:t>
      </w:r>
      <w:r w:rsidRPr="00343ACD">
        <w:t>.m. EPT</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147C6B">
        <w:rPr>
          <w:b w:val="0"/>
        </w:rPr>
        <w:t>February</w:t>
      </w:r>
      <w:r w:rsidR="00C85C75">
        <w:rPr>
          <w:b w:val="0"/>
        </w:rPr>
        <w:t xml:space="preserve"> </w:t>
      </w:r>
      <w:r w:rsidR="00333EEC">
        <w:rPr>
          <w:b w:val="0"/>
        </w:rPr>
        <w:t>0</w:t>
      </w:r>
      <w:r w:rsidR="00147C6B">
        <w:rPr>
          <w:b w:val="0"/>
        </w:rPr>
        <w:t>6</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 and February 12 special PC session</w:t>
      </w:r>
      <w:r w:rsidR="00645699">
        <w:rPr>
          <w:b w:val="0"/>
        </w:rPr>
        <w:t>.</w:t>
      </w:r>
    </w:p>
    <w:p w:rsidR="00A47D2B" w:rsidRPr="00900742" w:rsidP="00900742">
      <w:pPr>
        <w:pStyle w:val="PrimaryHeading"/>
        <w:rPr>
          <w:b w:val="0"/>
          <w:color w:val="FF0000"/>
        </w:rPr>
      </w:pPr>
      <w:r w:rsidRPr="00CF15F6">
        <w:t xml:space="preserve">Endorsements </w:t>
      </w:r>
      <w:r w:rsidR="00160F63">
        <w:t xml:space="preserve">(9:10 – </w:t>
      </w:r>
      <w:r w:rsidR="005220BC">
        <w:t>10</w:t>
      </w:r>
      <w:r w:rsidR="00160F63">
        <w:t>:</w:t>
      </w:r>
      <w:r w:rsidR="005220BC">
        <w:t>1</w:t>
      </w:r>
      <w:r w:rsidR="00E84D90">
        <w:t>0</w:t>
      </w:r>
      <w:r w:rsidR="00160F63">
        <w:t>)</w:t>
      </w:r>
    </w:p>
    <w:p w:rsidR="00147C6B" w:rsidRPr="00D31D85" w:rsidP="00147C6B">
      <w:pPr>
        <w:pStyle w:val="ListSubhead1"/>
        <w:numPr>
          <w:ilvl w:val="0"/>
          <w:numId w:val="3"/>
        </w:numPr>
        <w:spacing w:after="0"/>
        <w:rPr>
          <w:b w:val="0"/>
          <w:u w:val="single"/>
        </w:rPr>
      </w:pPr>
      <w:r w:rsidRPr="00D31D85">
        <w:rPr>
          <w:b w:val="0"/>
          <w:u w:val="single"/>
        </w:rPr>
        <w:t>Long Term Regional Transmission Planning (LTRTP) Manual Updates to M14B &amp; M14F</w:t>
      </w:r>
    </w:p>
    <w:p w:rsidR="00E84D90" w:rsidRPr="00870FC6" w:rsidP="00E84D90">
      <w:pPr>
        <w:pStyle w:val="ListParagraph"/>
        <w:ind w:left="360"/>
        <w:rPr>
          <w:rFonts w:ascii="Arial Narrow" w:hAnsi="Arial Narrow"/>
          <w:color w:val="1F497D"/>
        </w:rPr>
      </w:pPr>
    </w:p>
    <w:p w:rsidR="00147C6B" w:rsidP="00147C6B">
      <w:pPr>
        <w:pStyle w:val="ListSubhead1"/>
        <w:numPr>
          <w:ilvl w:val="0"/>
          <w:numId w:val="0"/>
        </w:numPr>
        <w:spacing w:after="0"/>
        <w:ind w:left="360"/>
        <w:rPr>
          <w:b w:val="0"/>
          <w:bCs/>
        </w:rPr>
      </w:pPr>
      <w:r w:rsidRPr="00C34629">
        <w:rPr>
          <w:b w:val="0"/>
        </w:rPr>
        <w:t xml:space="preserve">Michael Herman, PJM, will review the </w:t>
      </w:r>
      <w:r w:rsidR="00532133">
        <w:rPr>
          <w:b w:val="0"/>
        </w:rPr>
        <w:t>outcome from the s</w:t>
      </w:r>
      <w:r>
        <w:rPr>
          <w:b w:val="0"/>
        </w:rPr>
        <w:t xml:space="preserve">pecial PC sessions on Manual 14B and Manual 14F Page Turns that were conducted on January 23, January 26 and February 12. </w:t>
      </w:r>
      <w:r w:rsidRPr="00C34629">
        <w:rPr>
          <w:rStyle w:val="Strong"/>
          <w:b/>
        </w:rPr>
        <w:t xml:space="preserve">The committee will be asked to approve the Issue Charge and endorse the Manual </w:t>
      </w:r>
      <w:r w:rsidRPr="00D2583B">
        <w:rPr>
          <w:rStyle w:val="Strong"/>
          <w:b/>
        </w:rPr>
        <w:t>revisions as part of the Quick Fix process outlined</w:t>
      </w:r>
      <w:r w:rsidRPr="00C34629">
        <w:rPr>
          <w:rStyle w:val="Strong"/>
          <w:b/>
        </w:rPr>
        <w:t xml:space="preserve"> in Section 8.6.1 of Manual 34 at </w:t>
      </w:r>
      <w:r>
        <w:rPr>
          <w:rStyle w:val="Strong"/>
          <w:b/>
        </w:rPr>
        <w:t xml:space="preserve">this </w:t>
      </w:r>
      <w:r w:rsidRPr="00C34629">
        <w:rPr>
          <w:rStyle w:val="Strong"/>
          <w:b/>
        </w:rPr>
        <w:t>meeting</w:t>
      </w:r>
      <w:r w:rsidRPr="00C34629">
        <w:rPr>
          <w:b w:val="0"/>
          <w:bCs/>
        </w:rPr>
        <w:t>.</w:t>
      </w:r>
    </w:p>
    <w:p w:rsidR="00C34629" w:rsidP="00333EEC">
      <w:pPr>
        <w:pStyle w:val="ListSubhead1"/>
        <w:numPr>
          <w:ilvl w:val="0"/>
          <w:numId w:val="0"/>
        </w:numPr>
        <w:spacing w:after="0"/>
        <w:ind w:left="360"/>
        <w:rPr>
          <w:b w:val="0"/>
        </w:rPr>
      </w:pPr>
    </w:p>
    <w:p w:rsidR="00094B0C" w:rsidRPr="007C6862" w:rsidP="007C6862">
      <w:pPr>
        <w:pStyle w:val="PrimaryHeading"/>
        <w:tabs>
          <w:tab w:val="left" w:pos="6602"/>
        </w:tabs>
        <w:rPr>
          <w:color w:val="auto"/>
        </w:rPr>
      </w:pPr>
      <w:r>
        <w:t>F</w:t>
      </w:r>
      <w:r w:rsidRPr="00A47D1C" w:rsidR="001F0541">
        <w:t>irst Reads</w:t>
      </w:r>
      <w:r w:rsidRPr="00A47D1C" w:rsidR="00531518">
        <w:rPr>
          <w:color w:val="auto"/>
        </w:rPr>
        <w:tab/>
      </w:r>
    </w:p>
    <w:p w:rsidR="00DC0340" w:rsidP="008565BB">
      <w:pPr>
        <w:pStyle w:val="ListSubhead1"/>
        <w:numPr>
          <w:ilvl w:val="0"/>
          <w:numId w:val="0"/>
        </w:numPr>
        <w:spacing w:after="0"/>
        <w:ind w:left="360"/>
        <w:rPr>
          <w:b w:val="0"/>
          <w:bCs/>
        </w:rPr>
      </w:pPr>
      <w:r>
        <w:rPr>
          <w:b w:val="0"/>
          <w:bCs/>
        </w:rPr>
        <w:t>There are no first reads at this meeting.</w:t>
      </w:r>
    </w:p>
    <w:p w:rsidR="008565BB" w:rsidRPr="00BC2FE4" w:rsidP="008565BB">
      <w:pPr>
        <w:pStyle w:val="ListSubhead1"/>
        <w:numPr>
          <w:ilvl w:val="0"/>
          <w:numId w:val="0"/>
        </w:numPr>
        <w:spacing w:after="0"/>
        <w:ind w:left="360"/>
        <w:rPr>
          <w:b w:val="0"/>
        </w:rPr>
      </w:pPr>
    </w:p>
    <w:p w:rsidR="00107F9D" w:rsidRPr="00E67A63" w:rsidP="00E67A63">
      <w:pPr>
        <w:pStyle w:val="PrimaryHeading"/>
        <w:spacing w:after="200"/>
      </w:pPr>
      <w:r>
        <w:t>I</w:t>
      </w:r>
      <w:r w:rsidR="00B022A8">
        <w:t xml:space="preserve">nformational </w:t>
      </w:r>
      <w:r w:rsidRPr="00486536" w:rsidR="00B022A8">
        <w:t xml:space="preserve">Updates </w:t>
      </w:r>
      <w:r w:rsidRPr="00F8098B" w:rsidR="00B022A8">
        <w:t>(</w:t>
      </w:r>
      <w:r w:rsidR="005220BC">
        <w:t>10:</w:t>
      </w:r>
      <w:r w:rsidR="00141EAD">
        <w:t>10</w:t>
      </w:r>
      <w:r w:rsidR="00645699">
        <w:t xml:space="preserve"> </w:t>
      </w:r>
      <w:r w:rsidRPr="00F8098B" w:rsidR="008144F4">
        <w:t>–</w:t>
      </w:r>
      <w:r w:rsidR="000E0E32">
        <w:t xml:space="preserve"> </w:t>
      </w:r>
      <w:r w:rsidR="00346695">
        <w:t>1</w:t>
      </w:r>
      <w:r w:rsidR="005220BC">
        <w:t>2</w:t>
      </w:r>
      <w:r w:rsidR="002300E9">
        <w:t>:</w:t>
      </w:r>
      <w:r w:rsidR="005220BC">
        <w:t>0</w:t>
      </w:r>
      <w:r w:rsidR="00C34629">
        <w:t>0</w:t>
      </w:r>
      <w:r w:rsidRPr="00486536" w:rsidR="00B022A8">
        <w:t>)</w:t>
      </w:r>
    </w:p>
    <w:p w:rsidR="00B352D2" w:rsidP="005B10C3">
      <w:pPr>
        <w:pStyle w:val="ListSubhead1"/>
        <w:numPr>
          <w:ilvl w:val="0"/>
          <w:numId w:val="0"/>
        </w:numPr>
        <w:tabs>
          <w:tab w:val="left" w:pos="720"/>
        </w:tabs>
        <w:spacing w:after="0"/>
        <w:rPr>
          <w:b w:val="0"/>
          <w:u w:val="single"/>
        </w:rPr>
      </w:pPr>
      <w:r w:rsidRPr="00DC0340">
        <w:rPr>
          <w:b w:val="0"/>
        </w:rPr>
        <w:t xml:space="preserve">5.   </w:t>
      </w:r>
      <w:r w:rsidRPr="00A6274B">
        <w:rPr>
          <w:b w:val="0"/>
          <w:u w:val="single"/>
        </w:rPr>
        <w:t>Resilience Testing Update</w:t>
      </w:r>
    </w:p>
    <w:p w:rsidR="00B352D2" w:rsidRPr="00A6274B" w:rsidP="00B352D2">
      <w:pPr>
        <w:pStyle w:val="ListSubhead1"/>
        <w:numPr>
          <w:ilvl w:val="0"/>
          <w:numId w:val="0"/>
        </w:numPr>
        <w:spacing w:after="0"/>
        <w:ind w:left="360"/>
        <w:rPr>
          <w:b w:val="0"/>
          <w:u w:val="single"/>
        </w:rPr>
      </w:pPr>
    </w:p>
    <w:p w:rsidR="00B352D2" w:rsidP="005B10C3">
      <w:pPr>
        <w:pStyle w:val="ListSubhead1"/>
        <w:numPr>
          <w:ilvl w:val="0"/>
          <w:numId w:val="0"/>
        </w:numPr>
        <w:spacing w:after="0"/>
        <w:ind w:left="270"/>
        <w:rPr>
          <w:b w:val="0"/>
        </w:rPr>
      </w:pPr>
      <w:r>
        <w:rPr>
          <w:b w:val="0"/>
        </w:rPr>
        <w:t>Grace Niu, PJM, will</w:t>
      </w:r>
      <w:r w:rsidRPr="00A6274B">
        <w:rPr>
          <w:b w:val="0"/>
        </w:rPr>
        <w:t xml:space="preserve"> provide an update on annual resilience testing</w:t>
      </w:r>
      <w:r>
        <w:rPr>
          <w:b w:val="0"/>
        </w:rPr>
        <w:t>.</w:t>
      </w:r>
    </w:p>
    <w:p w:rsidR="00AA54D0" w:rsidP="00B352D2">
      <w:pPr>
        <w:pStyle w:val="ListSubhead1"/>
        <w:numPr>
          <w:ilvl w:val="0"/>
          <w:numId w:val="0"/>
        </w:numPr>
        <w:spacing w:after="0"/>
        <w:ind w:left="360"/>
        <w:rPr>
          <w:b w:val="0"/>
        </w:rPr>
      </w:pPr>
    </w:p>
    <w:p w:rsidR="00AA54D0" w:rsidP="005B10C3">
      <w:pPr>
        <w:rPr>
          <w:rFonts w:ascii="Arial Narrow" w:hAnsi="Arial Narrow"/>
          <w:sz w:val="24"/>
          <w:szCs w:val="24"/>
        </w:rPr>
      </w:pPr>
      <w:r w:rsidRPr="005B10C3">
        <w:rPr>
          <w:rFonts w:ascii="Arial Narrow" w:hAnsi="Arial Narrow"/>
          <w:sz w:val="24"/>
          <w:szCs w:val="24"/>
        </w:rPr>
        <w:t xml:space="preserve">6.  </w:t>
      </w:r>
      <w:r w:rsidRPr="005B10C3" w:rsidR="00147C6B">
        <w:rPr>
          <w:rFonts w:ascii="Arial Narrow" w:hAnsi="Arial Narrow"/>
          <w:sz w:val="24"/>
          <w:szCs w:val="24"/>
          <w:u w:val="single"/>
        </w:rPr>
        <w:t>Upgrade ID Changes</w:t>
      </w:r>
    </w:p>
    <w:p w:rsidR="00AA54D0" w:rsidP="005B10C3">
      <w:pPr>
        <w:pStyle w:val="ListParagraph"/>
        <w:ind w:left="270"/>
        <w:rPr>
          <w:rFonts w:ascii="Arial Narrow" w:hAnsi="Arial Narrow"/>
          <w:sz w:val="24"/>
          <w:szCs w:val="24"/>
        </w:rPr>
      </w:pPr>
      <w:r>
        <w:rPr>
          <w:rFonts w:ascii="Arial Narrow" w:hAnsi="Arial Narrow"/>
          <w:sz w:val="24"/>
          <w:szCs w:val="24"/>
        </w:rPr>
        <w:t>Tarik Bensala</w:t>
      </w:r>
      <w:r>
        <w:rPr>
          <w:rFonts w:ascii="Arial Narrow" w:hAnsi="Arial Narrow"/>
          <w:sz w:val="24"/>
          <w:szCs w:val="24"/>
        </w:rPr>
        <w:t xml:space="preserve">, PJM, will provide an update on the </w:t>
      </w:r>
      <w:r w:rsidR="00FB0F49">
        <w:rPr>
          <w:rFonts w:ascii="Arial Narrow" w:hAnsi="Arial Narrow"/>
          <w:sz w:val="24"/>
          <w:szCs w:val="24"/>
        </w:rPr>
        <w:t>Upgrade ID changes</w:t>
      </w:r>
      <w:r>
        <w:rPr>
          <w:rFonts w:ascii="Arial Narrow" w:hAnsi="Arial Narrow"/>
          <w:sz w:val="24"/>
          <w:szCs w:val="24"/>
        </w:rPr>
        <w:t>.</w:t>
      </w:r>
    </w:p>
    <w:p w:rsidR="00AA54D0" w:rsidRPr="00791660" w:rsidP="00AA54D0">
      <w:pPr>
        <w:pStyle w:val="ListParagraph"/>
        <w:ind w:left="360"/>
        <w:rPr>
          <w:rFonts w:ascii="Arial Narrow" w:hAnsi="Arial Narrow"/>
          <w:sz w:val="24"/>
          <w:szCs w:val="24"/>
        </w:rPr>
      </w:pPr>
    </w:p>
    <w:p w:rsidR="00AA54D0" w:rsidRPr="00072591" w:rsidP="005B10C3">
      <w:pPr>
        <w:pStyle w:val="ListSubhead1"/>
        <w:numPr>
          <w:ilvl w:val="0"/>
          <w:numId w:val="0"/>
        </w:numPr>
        <w:spacing w:after="0"/>
        <w:rPr>
          <w:b w:val="0"/>
          <w:bCs/>
          <w:u w:val="single"/>
        </w:rPr>
      </w:pPr>
      <w:r w:rsidRPr="005B10C3">
        <w:rPr>
          <w:b w:val="0"/>
          <w:bCs/>
        </w:rPr>
        <w:t xml:space="preserve">7. </w:t>
      </w:r>
      <w:r w:rsidRPr="005B10C3" w:rsidR="00FB0F49">
        <w:rPr>
          <w:b w:val="0"/>
          <w:bCs/>
          <w:u w:val="single"/>
        </w:rPr>
        <w:t>T</w:t>
      </w:r>
      <w:r w:rsidR="00FB0F49">
        <w:rPr>
          <w:b w:val="0"/>
          <w:bCs/>
          <w:u w:val="single"/>
        </w:rPr>
        <w:t>PL – 001 -</w:t>
      </w:r>
      <w:r w:rsidR="008565BB">
        <w:rPr>
          <w:b w:val="0"/>
          <w:bCs/>
          <w:u w:val="single"/>
        </w:rPr>
        <w:t xml:space="preserve"> </w:t>
      </w:r>
      <w:r w:rsidR="00FB0F49">
        <w:rPr>
          <w:b w:val="0"/>
          <w:bCs/>
          <w:u w:val="single"/>
        </w:rPr>
        <w:t>5.1</w:t>
      </w:r>
      <w:r w:rsidR="00B02846">
        <w:rPr>
          <w:b w:val="0"/>
          <w:bCs/>
          <w:u w:val="single"/>
        </w:rPr>
        <w:t xml:space="preserve"> Update</w:t>
      </w:r>
    </w:p>
    <w:p w:rsidR="00AA54D0" w:rsidP="00AA54D0">
      <w:pPr>
        <w:pStyle w:val="ListSubhead1"/>
        <w:numPr>
          <w:ilvl w:val="0"/>
          <w:numId w:val="0"/>
        </w:numPr>
        <w:spacing w:after="0"/>
        <w:ind w:left="360"/>
        <w:rPr>
          <w:b w:val="0"/>
          <w:bCs/>
        </w:rPr>
      </w:pPr>
    </w:p>
    <w:p w:rsidR="00AA54D0" w:rsidP="005B10C3">
      <w:pPr>
        <w:pStyle w:val="ListSubhead1"/>
        <w:numPr>
          <w:ilvl w:val="0"/>
          <w:numId w:val="0"/>
        </w:numPr>
        <w:spacing w:after="0"/>
        <w:ind w:left="450" w:hanging="270"/>
        <w:rPr>
          <w:b w:val="0"/>
          <w:bCs/>
        </w:rPr>
      </w:pPr>
      <w:r>
        <w:rPr>
          <w:b w:val="0"/>
          <w:bCs/>
        </w:rPr>
        <w:t>Stan Sliwa</w:t>
      </w:r>
      <w:r>
        <w:rPr>
          <w:b w:val="0"/>
          <w:bCs/>
        </w:rPr>
        <w:t xml:space="preserve">, PJM, will provide an update on the </w:t>
      </w:r>
      <w:r w:rsidRPr="00B02846">
        <w:rPr>
          <w:b w:val="0"/>
          <w:bCs/>
        </w:rPr>
        <w:t>TPL</w:t>
      </w:r>
      <w:r>
        <w:rPr>
          <w:b w:val="0"/>
          <w:bCs/>
        </w:rPr>
        <w:t xml:space="preserve"> </w:t>
      </w:r>
      <w:r w:rsidRPr="00B02846">
        <w:rPr>
          <w:b w:val="0"/>
          <w:bCs/>
        </w:rPr>
        <w:t>-</w:t>
      </w:r>
      <w:r>
        <w:rPr>
          <w:b w:val="0"/>
          <w:bCs/>
        </w:rPr>
        <w:t xml:space="preserve"> </w:t>
      </w:r>
      <w:r w:rsidRPr="00B02846">
        <w:rPr>
          <w:b w:val="0"/>
          <w:bCs/>
        </w:rPr>
        <w:t>001-</w:t>
      </w:r>
      <w:r>
        <w:rPr>
          <w:b w:val="0"/>
          <w:bCs/>
        </w:rPr>
        <w:t xml:space="preserve"> </w:t>
      </w:r>
      <w:r w:rsidRPr="00B02846">
        <w:rPr>
          <w:b w:val="0"/>
          <w:bCs/>
        </w:rPr>
        <w:t>5.1</w:t>
      </w:r>
      <w:r>
        <w:rPr>
          <w:b w:val="0"/>
          <w:bCs/>
        </w:rPr>
        <w:t xml:space="preserve">, </w:t>
      </w:r>
      <w:r w:rsidRPr="00B02846">
        <w:rPr>
          <w:b w:val="0"/>
          <w:bCs/>
        </w:rPr>
        <w:t>P5 Corrective Action Plans (CAPs)</w:t>
      </w:r>
      <w:r>
        <w:rPr>
          <w:b w:val="0"/>
          <w:bCs/>
        </w:rPr>
        <w:t>.</w:t>
      </w:r>
    </w:p>
    <w:p w:rsidR="00AA54D0" w:rsidP="00B352D2">
      <w:pPr>
        <w:pStyle w:val="ListSubhead1"/>
        <w:numPr>
          <w:ilvl w:val="0"/>
          <w:numId w:val="0"/>
        </w:numPr>
        <w:spacing w:after="0"/>
        <w:ind w:left="360"/>
        <w:rPr>
          <w:b w:val="0"/>
        </w:rPr>
      </w:pPr>
    </w:p>
    <w:p w:rsidR="00A5506D" w:rsidP="005B10C3">
      <w:pPr>
        <w:pStyle w:val="ListSubhead1"/>
        <w:numPr>
          <w:ilvl w:val="0"/>
          <w:numId w:val="17"/>
        </w:numPr>
        <w:ind w:left="270" w:hanging="270"/>
        <w:rPr>
          <w:b w:val="0"/>
          <w:u w:val="single"/>
        </w:rPr>
      </w:pPr>
      <w:r>
        <w:rPr>
          <w:b w:val="0"/>
          <w:u w:val="single"/>
        </w:rPr>
        <w:t>Attachment M3 process Update</w:t>
      </w:r>
    </w:p>
    <w:p w:rsidR="00645699" w:rsidP="005B10C3">
      <w:pPr>
        <w:pStyle w:val="ListSubhead1"/>
        <w:numPr>
          <w:ilvl w:val="0"/>
          <w:numId w:val="0"/>
        </w:numPr>
        <w:ind w:left="360" w:hanging="90"/>
        <w:rPr>
          <w:b w:val="0"/>
          <w:u w:val="single"/>
        </w:rPr>
      </w:pPr>
      <w:r>
        <w:rPr>
          <w:b w:val="0"/>
        </w:rPr>
        <w:t>Julia Spatafore</w:t>
      </w:r>
      <w:r w:rsidRPr="00645699" w:rsidR="007A0B86">
        <w:rPr>
          <w:b w:val="0"/>
        </w:rPr>
        <w:t xml:space="preserve">, </w:t>
      </w:r>
      <w:r>
        <w:rPr>
          <w:b w:val="0"/>
        </w:rPr>
        <w:t>PJM</w:t>
      </w:r>
      <w:r>
        <w:rPr>
          <w:b w:val="0"/>
        </w:rPr>
        <w:t>,</w:t>
      </w:r>
      <w:r>
        <w:rPr>
          <w:b w:val="0"/>
        </w:rPr>
        <w:t xml:space="preserve"> will provide an update on the </w:t>
      </w:r>
      <w:r w:rsidRPr="00645699">
        <w:rPr>
          <w:b w:val="0"/>
        </w:rPr>
        <w:t>Attachment M3 process Update</w:t>
      </w:r>
      <w:r w:rsidR="001D376C">
        <w:rPr>
          <w:b w:val="0"/>
        </w:rPr>
        <w:t>.</w:t>
      </w:r>
    </w:p>
    <w:p w:rsidR="00B40774" w:rsidRPr="00B40774" w:rsidP="005B10C3">
      <w:pPr>
        <w:pStyle w:val="ListSubhead1"/>
        <w:numPr>
          <w:ilvl w:val="0"/>
          <w:numId w:val="17"/>
        </w:numPr>
        <w:ind w:left="270" w:hanging="270"/>
        <w:rPr>
          <w:u w:val="single"/>
        </w:rPr>
      </w:pPr>
      <w:r w:rsidRPr="00E30745">
        <w:rPr>
          <w:b w:val="0"/>
          <w:u w:val="single"/>
        </w:rPr>
        <w:t>Reliability Compliance Update</w:t>
      </w:r>
    </w:p>
    <w:p w:rsidR="00A8696E" w:rsidP="005B10C3">
      <w:pPr>
        <w:pStyle w:val="ListSubhead1"/>
        <w:numPr>
          <w:ilvl w:val="0"/>
          <w:numId w:val="0"/>
        </w:numPr>
        <w:ind w:left="270"/>
        <w:rPr>
          <w:b w:val="0"/>
        </w:rPr>
      </w:pPr>
      <w:r w:rsidRPr="007A0B86">
        <w:rPr>
          <w:b w:val="0"/>
        </w:rPr>
        <w:t>Becky Davis</w:t>
      </w:r>
      <w:r w:rsidRPr="00E30745" w:rsidR="001F0541">
        <w:rPr>
          <w:b w:val="0"/>
        </w:rPr>
        <w:t>, PJM, will provide an update on the activities, issues and items of interest at NERC, SERC, and RF.</w:t>
      </w:r>
      <w:bookmarkStart w:id="0" w:name="_GoBack"/>
      <w:bookmarkEnd w:id="0"/>
    </w:p>
    <w:p w:rsidR="00793C40" w:rsidRPr="00012E73" w:rsidP="00012E73">
      <w:pPr>
        <w:pStyle w:val="PrimaryHeading"/>
        <w:tabs>
          <w:tab w:val="right" w:pos="9360"/>
        </w:tabs>
      </w:pPr>
      <w:r>
        <w:t>Informational Posting</w:t>
      </w:r>
      <w:r w:rsidR="00D4532E">
        <w:tab/>
      </w:r>
    </w:p>
    <w:p w:rsidR="00971264" w:rsidRPr="00333EEC" w:rsidP="00C33F1D">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333EEC">
        <w:rPr>
          <w:rFonts w:ascii="Arial Narrow" w:hAnsi="Arial Narrow"/>
          <w:color w:val="000000" w:themeColor="text1"/>
          <w:sz w:val="24"/>
          <w:szCs w:val="24"/>
        </w:rPr>
        <w:t xml:space="preserve">       </w:t>
      </w:r>
    </w:p>
    <w:p w:rsidR="00A371A1" w:rsidP="00A371A1">
      <w:pPr>
        <w:pStyle w:val="ListParagraph"/>
        <w:rPr>
          <w:rFonts w:ascii="Arial Narrow" w:hAnsi="Arial Narrow"/>
          <w:color w:val="000000" w:themeColor="text1"/>
          <w:sz w:val="24"/>
          <w:szCs w:val="24"/>
        </w:rPr>
      </w:pPr>
    </w:p>
    <w:p w:rsidR="003D2A15" w:rsidP="003D2A15">
      <w:pPr>
        <w:pStyle w:val="ListParagraph"/>
        <w:numPr>
          <w:ilvl w:val="0"/>
          <w:numId w:val="9"/>
        </w:numPr>
        <w:rPr>
          <w:rFonts w:ascii="Arial Narrow" w:hAnsi="Arial Narrow"/>
          <w:sz w:val="24"/>
        </w:rPr>
      </w:pPr>
      <w:r w:rsidRPr="009F13A8">
        <w:rPr>
          <w:rFonts w:ascii="Arial Narrow" w:hAnsi="Arial Narrow"/>
          <w:sz w:val="24"/>
        </w:rPr>
        <w:t>RTEP</w:t>
      </w:r>
    </w:p>
    <w:p w:rsidR="001D376C" w:rsidRPr="009F13A8" w:rsidP="001D376C">
      <w:pPr>
        <w:pStyle w:val="ListParagraph"/>
        <w:rPr>
          <w:rFonts w:ascii="Arial Narrow" w:hAnsi="Arial Narrow"/>
          <w:sz w:val="24"/>
        </w:rPr>
      </w:pPr>
    </w:p>
    <w:p w:rsidR="001D376C" w:rsidRPr="001D376C" w:rsidP="001D376C">
      <w:pPr>
        <w:pStyle w:val="ListParagraph"/>
        <w:numPr>
          <w:ilvl w:val="1"/>
          <w:numId w:val="9"/>
        </w:numPr>
        <w:rPr>
          <w:rFonts w:ascii="Arial Narrow" w:hAnsi="Arial Narrow"/>
          <w:sz w:val="24"/>
          <w:szCs w:val="24"/>
        </w:rPr>
      </w:pPr>
      <w:r w:rsidRPr="001D376C">
        <w:rPr>
          <w:rFonts w:ascii="Arial Narrow" w:hAnsi="Arial Narrow"/>
          <w:sz w:val="24"/>
          <w:szCs w:val="24"/>
        </w:rPr>
        <w:t>2024 Series Load Flow</w:t>
      </w:r>
    </w:p>
    <w:p w:rsidR="001D376C" w:rsidRPr="001D376C" w:rsidP="001D376C">
      <w:pPr>
        <w:pStyle w:val="ListParagraph"/>
        <w:ind w:left="1440"/>
        <w:rPr>
          <w:rFonts w:ascii="Arial Narrow" w:hAnsi="Arial Narrow"/>
          <w:sz w:val="24"/>
          <w:szCs w:val="24"/>
        </w:rPr>
      </w:pPr>
    </w:p>
    <w:p w:rsidR="001D376C" w:rsidRPr="001D376C" w:rsidP="001D376C">
      <w:pPr>
        <w:pStyle w:val="ListParagraph"/>
        <w:numPr>
          <w:ilvl w:val="2"/>
          <w:numId w:val="9"/>
        </w:numPr>
        <w:rPr>
          <w:rFonts w:ascii="Arial Narrow" w:hAnsi="Arial Narrow"/>
          <w:sz w:val="24"/>
          <w:szCs w:val="24"/>
        </w:rPr>
      </w:pPr>
      <w:r w:rsidRPr="001D376C">
        <w:rPr>
          <w:rFonts w:ascii="Arial Narrow" w:hAnsi="Arial Narrow"/>
          <w:sz w:val="24"/>
          <w:szCs w:val="24"/>
        </w:rPr>
        <w:t>Transmission Owners submitted contingency corrections by March 1</w:t>
      </w:r>
      <w:r w:rsidRPr="001D376C">
        <w:rPr>
          <w:rFonts w:ascii="Arial Narrow" w:hAnsi="Arial Narrow"/>
          <w:sz w:val="24"/>
          <w:szCs w:val="24"/>
          <w:vertAlign w:val="superscript"/>
        </w:rPr>
        <w:t>st</w:t>
      </w:r>
    </w:p>
    <w:p w:rsidR="001D376C" w:rsidRPr="001D376C" w:rsidP="001D376C">
      <w:pPr>
        <w:pStyle w:val="ListParagraph"/>
        <w:numPr>
          <w:ilvl w:val="2"/>
          <w:numId w:val="9"/>
        </w:numPr>
        <w:rPr>
          <w:rFonts w:ascii="Arial Narrow" w:hAnsi="Arial Narrow"/>
          <w:sz w:val="24"/>
          <w:szCs w:val="24"/>
        </w:rPr>
      </w:pPr>
      <w:r w:rsidRPr="001D376C">
        <w:rPr>
          <w:rFonts w:ascii="Arial Narrow" w:hAnsi="Arial Narrow"/>
          <w:sz w:val="24"/>
          <w:szCs w:val="24"/>
        </w:rPr>
        <w:t>PJM’s System Planning Modeling and Support will deliver cases to PJM’s Transmission P</w:t>
      </w:r>
      <w:r>
        <w:rPr>
          <w:rFonts w:ascii="Arial Narrow" w:hAnsi="Arial Narrow"/>
          <w:sz w:val="24"/>
          <w:szCs w:val="24"/>
        </w:rPr>
        <w:t>lanning for review by mid-March</w:t>
      </w:r>
    </w:p>
    <w:p w:rsidR="001D376C" w:rsidRPr="001D376C" w:rsidP="001D376C">
      <w:pPr>
        <w:pStyle w:val="ListParagraph"/>
        <w:ind w:left="2160"/>
        <w:rPr>
          <w:rFonts w:ascii="Arial Narrow" w:hAnsi="Arial Narrow"/>
          <w:sz w:val="24"/>
          <w:szCs w:val="24"/>
        </w:rPr>
      </w:pPr>
    </w:p>
    <w:p w:rsidR="001D376C" w:rsidRPr="001D376C" w:rsidP="001D376C">
      <w:pPr>
        <w:pStyle w:val="ListParagraph"/>
        <w:numPr>
          <w:ilvl w:val="1"/>
          <w:numId w:val="9"/>
        </w:numPr>
        <w:rPr>
          <w:rFonts w:ascii="Arial Narrow" w:hAnsi="Arial Narrow"/>
          <w:sz w:val="24"/>
          <w:szCs w:val="24"/>
        </w:rPr>
      </w:pPr>
      <w:r w:rsidRPr="001D376C">
        <w:rPr>
          <w:rFonts w:ascii="Arial Narrow" w:hAnsi="Arial Narrow"/>
          <w:sz w:val="24"/>
          <w:szCs w:val="24"/>
        </w:rPr>
        <w:t>2024 Series Short Circuit</w:t>
      </w:r>
    </w:p>
    <w:p w:rsidR="001D376C" w:rsidRPr="001D376C" w:rsidP="001D376C">
      <w:pPr>
        <w:pStyle w:val="ListParagraph"/>
        <w:ind w:left="1440"/>
        <w:rPr>
          <w:rFonts w:ascii="Arial Narrow" w:hAnsi="Arial Narrow"/>
          <w:sz w:val="24"/>
          <w:szCs w:val="24"/>
        </w:rPr>
      </w:pPr>
    </w:p>
    <w:p w:rsidR="001D376C" w:rsidRPr="001D376C" w:rsidP="001D376C">
      <w:pPr>
        <w:pStyle w:val="ListParagraph"/>
        <w:numPr>
          <w:ilvl w:val="2"/>
          <w:numId w:val="9"/>
        </w:numPr>
        <w:rPr>
          <w:rFonts w:ascii="Arial Narrow" w:hAnsi="Arial Narrow"/>
          <w:sz w:val="24"/>
          <w:szCs w:val="24"/>
        </w:rPr>
      </w:pPr>
      <w:r w:rsidRPr="001D376C">
        <w:rPr>
          <w:rFonts w:ascii="Arial Narrow" w:hAnsi="Arial Narrow"/>
          <w:sz w:val="24"/>
          <w:szCs w:val="24"/>
        </w:rPr>
        <w:t>PJM to provide the Trial 3 case for review by March 8</w:t>
      </w:r>
      <w:r w:rsidRPr="001D376C">
        <w:rPr>
          <w:rFonts w:ascii="Arial Narrow" w:hAnsi="Arial Narrow"/>
          <w:sz w:val="24"/>
          <w:szCs w:val="24"/>
          <w:vertAlign w:val="superscript"/>
        </w:rPr>
        <w:t>th</w:t>
      </w:r>
    </w:p>
    <w:p w:rsidR="001D376C" w:rsidRPr="001D376C" w:rsidP="001D376C">
      <w:pPr>
        <w:pStyle w:val="ListParagraph"/>
        <w:numPr>
          <w:ilvl w:val="2"/>
          <w:numId w:val="9"/>
        </w:numPr>
        <w:rPr>
          <w:rFonts w:ascii="Arial Narrow" w:hAnsi="Arial Narrow"/>
          <w:sz w:val="24"/>
          <w:szCs w:val="24"/>
        </w:rPr>
      </w:pPr>
      <w:r w:rsidRPr="001D376C">
        <w:rPr>
          <w:rFonts w:ascii="Arial Narrow" w:hAnsi="Arial Narrow"/>
          <w:sz w:val="24"/>
          <w:szCs w:val="24"/>
        </w:rPr>
        <w:t>TOs to provide Trial 3 feedback by March 22</w:t>
      </w:r>
      <w:r w:rsidRPr="001D376C">
        <w:rPr>
          <w:rFonts w:ascii="Arial Narrow" w:hAnsi="Arial Narrow"/>
          <w:sz w:val="24"/>
          <w:szCs w:val="24"/>
          <w:vertAlign w:val="superscript"/>
        </w:rPr>
        <w:t>nd</w:t>
      </w:r>
    </w:p>
    <w:p w:rsidR="003D2A15" w:rsidRPr="001D376C" w:rsidP="003D2A15">
      <w:pPr>
        <w:rPr>
          <w:rFonts w:ascii="Arial Narrow" w:hAnsi="Arial Narrow"/>
          <w:sz w:val="24"/>
          <w:szCs w:val="24"/>
        </w:rPr>
      </w:pPr>
    </w:p>
    <w:p w:rsidR="003D2A15" w:rsidP="003D2A15">
      <w:pPr>
        <w:pStyle w:val="ListParagraph"/>
        <w:numPr>
          <w:ilvl w:val="0"/>
          <w:numId w:val="9"/>
        </w:numPr>
        <w:rPr>
          <w:rFonts w:ascii="Arial Narrow" w:hAnsi="Arial Narrow"/>
          <w:sz w:val="24"/>
        </w:rPr>
      </w:pPr>
      <w:r w:rsidRPr="009F13A8">
        <w:rPr>
          <w:rFonts w:ascii="Arial Narrow" w:hAnsi="Arial Narrow"/>
          <w:sz w:val="24"/>
        </w:rPr>
        <w:t>CIP-014 Summer Study</w:t>
      </w:r>
    </w:p>
    <w:p w:rsidR="00E91E60" w:rsidP="00E91E60">
      <w:pPr>
        <w:pStyle w:val="ListParagraph"/>
        <w:rPr>
          <w:rFonts w:ascii="Arial Narrow" w:hAnsi="Arial Narrow"/>
          <w:sz w:val="24"/>
        </w:rPr>
      </w:pPr>
    </w:p>
    <w:p w:rsidR="003D2A15" w:rsidRPr="009F13A8" w:rsidP="003D2A15">
      <w:pPr>
        <w:pStyle w:val="ListParagraph"/>
        <w:numPr>
          <w:ilvl w:val="1"/>
          <w:numId w:val="9"/>
        </w:numPr>
        <w:rPr>
          <w:rFonts w:ascii="Arial Narrow" w:hAnsi="Arial Narrow"/>
          <w:sz w:val="24"/>
        </w:rPr>
      </w:pPr>
      <w:r w:rsidRPr="009F13A8">
        <w:rPr>
          <w:rFonts w:ascii="Arial Narrow" w:hAnsi="Arial Narrow"/>
          <w:sz w:val="24"/>
        </w:rPr>
        <w:t>Dynamics</w:t>
      </w:r>
    </w:p>
    <w:p w:rsidR="00CE6B04" w:rsidP="00CE6B04">
      <w:pPr>
        <w:pStyle w:val="ListParagraph"/>
        <w:ind w:left="2160"/>
        <w:rPr>
          <w:rFonts w:ascii="Arial Narrow" w:hAnsi="Arial Narrow"/>
          <w:sz w:val="24"/>
          <w:szCs w:val="24"/>
        </w:rPr>
      </w:pPr>
    </w:p>
    <w:p w:rsidR="007D2EBF" w:rsidP="001D376C">
      <w:pPr>
        <w:pStyle w:val="ListParagraph"/>
        <w:numPr>
          <w:ilvl w:val="0"/>
          <w:numId w:val="16"/>
        </w:numPr>
        <w:ind w:left="2160"/>
        <w:rPr>
          <w:rFonts w:ascii="Arial Narrow" w:hAnsi="Arial Narrow"/>
          <w:sz w:val="24"/>
          <w:szCs w:val="24"/>
        </w:rPr>
      </w:pPr>
      <w:r w:rsidRPr="001D376C">
        <w:rPr>
          <w:rFonts w:ascii="Arial Narrow" w:hAnsi="Arial Narrow"/>
          <w:sz w:val="24"/>
          <w:szCs w:val="24"/>
        </w:rPr>
        <w:t>CIP-014 2026 SUM and LL cases were finalized on February 20</w:t>
      </w:r>
      <w:r w:rsidRPr="001D376C">
        <w:rPr>
          <w:rFonts w:ascii="Arial Narrow" w:hAnsi="Arial Narrow"/>
          <w:sz w:val="24"/>
          <w:szCs w:val="24"/>
          <w:vertAlign w:val="superscript"/>
        </w:rPr>
        <w:t>th</w:t>
      </w:r>
    </w:p>
    <w:p w:rsidR="001D376C" w:rsidRPr="001D376C" w:rsidP="001D376C">
      <w:pPr>
        <w:pStyle w:val="ListParagraph"/>
        <w:ind w:left="2880"/>
        <w:rPr>
          <w:rFonts w:ascii="Arial Narrow" w:hAnsi="Arial Narrow"/>
          <w:sz w:val="24"/>
          <w:szCs w:val="24"/>
        </w:rPr>
      </w:pPr>
    </w:p>
    <w:p w:rsidR="007D2EBF" w:rsidP="007D2EBF">
      <w:pPr>
        <w:pStyle w:val="ListParagraph"/>
        <w:numPr>
          <w:ilvl w:val="0"/>
          <w:numId w:val="14"/>
        </w:numPr>
        <w:rPr>
          <w:rFonts w:ascii="Arial Narrow" w:hAnsi="Arial Narrow"/>
          <w:sz w:val="24"/>
          <w:szCs w:val="24"/>
        </w:rPr>
      </w:pPr>
      <w:r>
        <w:rPr>
          <w:rFonts w:ascii="Arial Narrow" w:hAnsi="Arial Narrow"/>
          <w:sz w:val="24"/>
          <w:szCs w:val="24"/>
        </w:rPr>
        <w:t>MMWG</w:t>
      </w:r>
    </w:p>
    <w:p w:rsidR="00E91E60" w:rsidP="00E91E60">
      <w:pPr>
        <w:pStyle w:val="ListParagraph"/>
        <w:rPr>
          <w:rFonts w:ascii="Arial Narrow" w:hAnsi="Arial Narrow"/>
          <w:sz w:val="24"/>
          <w:szCs w:val="24"/>
        </w:rPr>
      </w:pPr>
    </w:p>
    <w:p w:rsidR="007D2EBF" w:rsidRPr="009F13A8" w:rsidP="007D2EBF">
      <w:pPr>
        <w:pStyle w:val="ListParagraph"/>
        <w:numPr>
          <w:ilvl w:val="1"/>
          <w:numId w:val="14"/>
        </w:numPr>
        <w:rPr>
          <w:rFonts w:ascii="Arial Narrow" w:hAnsi="Arial Narrow"/>
          <w:sz w:val="24"/>
        </w:rPr>
      </w:pPr>
      <w:r w:rsidRPr="009F13A8">
        <w:rPr>
          <w:rFonts w:ascii="Arial Narrow" w:hAnsi="Arial Narrow"/>
          <w:sz w:val="24"/>
        </w:rPr>
        <w:t>Dynamics</w:t>
      </w:r>
    </w:p>
    <w:p w:rsidR="007D2EBF" w:rsidP="007D2EBF">
      <w:pPr>
        <w:pStyle w:val="ListParagraph"/>
        <w:rPr>
          <w:rFonts w:ascii="Arial Narrow" w:hAnsi="Arial Narrow"/>
          <w:sz w:val="24"/>
          <w:szCs w:val="24"/>
        </w:rPr>
      </w:pPr>
    </w:p>
    <w:p w:rsidR="007D2EBF" w:rsidRPr="001D376C" w:rsidP="007D2EBF">
      <w:pPr>
        <w:pStyle w:val="ListParagraph"/>
        <w:numPr>
          <w:ilvl w:val="2"/>
          <w:numId w:val="11"/>
        </w:numPr>
        <w:rPr>
          <w:rStyle w:val="ui-provider"/>
          <w:rFonts w:ascii="Arial Narrow" w:hAnsi="Arial Narrow"/>
          <w:sz w:val="24"/>
          <w:szCs w:val="24"/>
        </w:rPr>
      </w:pPr>
      <w:r w:rsidRPr="007D2EBF">
        <w:rPr>
          <w:rStyle w:val="ui-provider"/>
          <w:rFonts w:ascii="Arial Narrow" w:hAnsi="Arial Narrow"/>
          <w:sz w:val="24"/>
          <w:szCs w:val="24"/>
        </w:rPr>
        <w:t xml:space="preserve">PJM </w:t>
      </w:r>
      <w:r w:rsidRPr="001D376C" w:rsidR="001D376C">
        <w:rPr>
          <w:rStyle w:val="ui-provider"/>
          <w:rFonts w:ascii="Arial Narrow" w:hAnsi="Arial Narrow"/>
          <w:sz w:val="24"/>
          <w:szCs w:val="24"/>
        </w:rPr>
        <w:t>provided solutions to MMWG dynamic Trial 3 on February 23</w:t>
      </w:r>
      <w:r w:rsidRPr="001D376C" w:rsidR="001D376C">
        <w:rPr>
          <w:rStyle w:val="ui-provider"/>
          <w:rFonts w:ascii="Arial Narrow" w:hAnsi="Arial Narrow"/>
          <w:sz w:val="24"/>
          <w:szCs w:val="24"/>
          <w:vertAlign w:val="superscript"/>
        </w:rPr>
        <w:t>rd</w:t>
      </w:r>
    </w:p>
    <w:p w:rsidR="00E91E60" w:rsidRPr="007D2EBF" w:rsidP="00E91E60">
      <w:pPr>
        <w:pStyle w:val="ListParagraph"/>
        <w:ind w:left="2160"/>
        <w:rPr>
          <w:rFonts w:ascii="Arial Narrow" w:hAnsi="Arial Narrow"/>
          <w:sz w:val="24"/>
          <w:szCs w:val="24"/>
        </w:rPr>
      </w:pPr>
    </w:p>
    <w:p w:rsidR="00940692" w:rsidRPr="00E91E60" w:rsidP="00E91E60">
      <w:pPr>
        <w:pStyle w:val="ListParagraph"/>
        <w:rPr>
          <w:rFonts w:ascii="Arial Narrow" w:hAnsi="Arial Narrow"/>
          <w:sz w:val="24"/>
          <w:szCs w:val="24"/>
        </w:rPr>
      </w:pPr>
      <w:r w:rsidRPr="00E91E60">
        <w:rPr>
          <w:rFonts w:ascii="Arial Narrow" w:hAnsi="Arial Narrow"/>
          <w:sz w:val="24"/>
          <w:szCs w:val="24"/>
        </w:rPr>
        <w:t xml:space="preserve">       </w:t>
      </w:r>
      <w:r w:rsidRPr="00E91E60">
        <w:rPr>
          <w:rFonts w:ascii="Arial Narrow" w:hAnsi="Arial Narrow" w:cs="Times New Roman"/>
          <w:b/>
          <w:bCs/>
          <w:kern w:val="28"/>
          <w:sz w:val="24"/>
          <w:szCs w:val="24"/>
        </w:rPr>
        <w:t xml:space="preserve">             </w:t>
      </w:r>
      <w:r w:rsidRPr="00E91E60" w:rsidR="00A8696E">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55010D" w:rsidP="0080039F">
            <w:pPr>
              <w:pStyle w:val="DisclaimerHeading"/>
              <w:keepLines/>
              <w:spacing w:before="40" w:after="40" w:line="220" w:lineRule="exact"/>
              <w:rPr>
                <w:color w:val="auto"/>
                <w:sz w:val="18"/>
                <w:szCs w:val="18"/>
              </w:rPr>
            </w:pPr>
            <w:r w:rsidRPr="00453BFF">
              <w:rPr>
                <w:b w:val="0"/>
                <w:i w:val="0"/>
                <w:color w:val="auto"/>
              </w:rPr>
              <w:t>Tuesday,            April 2</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21,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26,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w:t>
            </w:r>
            <w:r w:rsidRPr="00453BFF">
              <w:rPr>
                <w:b w:val="0"/>
                <w:i w:val="0"/>
                <w:color w:val="auto"/>
              </w:rPr>
              <w:t xml:space="preserve"> </w:t>
            </w:r>
            <w:r>
              <w:rPr>
                <w:b w:val="0"/>
                <w:i w:val="0"/>
                <w:color w:val="auto"/>
              </w:rPr>
              <w:t>30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April 18,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April 23,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w:t>
            </w:r>
            <w:r w:rsidRPr="00453BFF">
              <w:rPr>
                <w:b w:val="0"/>
                <w:i w:val="0"/>
                <w:color w:val="auto"/>
              </w:rPr>
              <w:t xml:space="preserve"> </w:t>
            </w:r>
            <w:r>
              <w:rPr>
                <w:b w:val="0"/>
                <w:i w:val="0"/>
                <w:color w:val="auto"/>
              </w:rPr>
              <w:t>4,</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May 23,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May 28,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June 27,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July 2,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July 30,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August 29,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September 3,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October 1,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October 30,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Thursday,              </w:t>
            </w:r>
          </w:p>
          <w:p w:rsidR="0080039F" w:rsidRPr="007F21AD" w:rsidP="0080039F">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pPr>
              <w:pStyle w:val="AttendeesList"/>
              <w:rPr>
                <w:sz w:val="16"/>
              </w:rPr>
            </w:pPr>
            <w:r w:rsidRPr="007F21AD">
              <w:rPr>
                <w:sz w:val="16"/>
              </w:rPr>
              <w:t xml:space="preserve">Tuesday,              </w:t>
            </w:r>
          </w:p>
          <w:p w:rsidR="0080039F" w:rsidRPr="007F21AD" w:rsidP="0080039F">
            <w:pPr>
              <w:pStyle w:val="AttendeesList"/>
              <w:rPr>
                <w:sz w:val="16"/>
              </w:rPr>
            </w:pPr>
            <w:r w:rsidRPr="007F21AD">
              <w:rPr>
                <w:sz w:val="16"/>
              </w:rPr>
              <w:t>November 26, 2024</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4B4C">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147C6B">
      <w:t>February</w:t>
    </w:r>
    <w:r w:rsidR="00B46221">
      <w:t xml:space="preserve"> </w:t>
    </w:r>
    <w:r w:rsidR="004174B8">
      <w:t>2</w:t>
    </w:r>
    <w:r w:rsidR="001D376C">
      <w:t>6</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8">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578D"/>
    <w:rsid w:val="00146C04"/>
    <w:rsid w:val="0014730A"/>
    <w:rsid w:val="00147C6B"/>
    <w:rsid w:val="00147EDD"/>
    <w:rsid w:val="001500DD"/>
    <w:rsid w:val="001509D8"/>
    <w:rsid w:val="00150C2A"/>
    <w:rsid w:val="0015128B"/>
    <w:rsid w:val="001518B7"/>
    <w:rsid w:val="00151C75"/>
    <w:rsid w:val="0015312D"/>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15190"/>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500F8"/>
    <w:rsid w:val="00250590"/>
    <w:rsid w:val="0025325F"/>
    <w:rsid w:val="00253631"/>
    <w:rsid w:val="00253EDF"/>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3244"/>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17B33"/>
    <w:rsid w:val="0032025E"/>
    <w:rsid w:val="00320E54"/>
    <w:rsid w:val="00322887"/>
    <w:rsid w:val="00323B17"/>
    <w:rsid w:val="003241BB"/>
    <w:rsid w:val="00325F4C"/>
    <w:rsid w:val="00327F87"/>
    <w:rsid w:val="00330834"/>
    <w:rsid w:val="0033316D"/>
    <w:rsid w:val="00333AF0"/>
    <w:rsid w:val="00333EEC"/>
    <w:rsid w:val="00337321"/>
    <w:rsid w:val="00342AD6"/>
    <w:rsid w:val="00343ACD"/>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518"/>
    <w:rsid w:val="00532133"/>
    <w:rsid w:val="00532830"/>
    <w:rsid w:val="0053406E"/>
    <w:rsid w:val="005359B6"/>
    <w:rsid w:val="00535BD0"/>
    <w:rsid w:val="00535EE7"/>
    <w:rsid w:val="005379B9"/>
    <w:rsid w:val="00542C4D"/>
    <w:rsid w:val="0054405B"/>
    <w:rsid w:val="005448DD"/>
    <w:rsid w:val="00544E3B"/>
    <w:rsid w:val="00545AD6"/>
    <w:rsid w:val="00546879"/>
    <w:rsid w:val="0054722B"/>
    <w:rsid w:val="0055010D"/>
    <w:rsid w:val="00550F55"/>
    <w:rsid w:val="00557B6C"/>
    <w:rsid w:val="0056039A"/>
    <w:rsid w:val="005626A0"/>
    <w:rsid w:val="00564743"/>
    <w:rsid w:val="00564DEE"/>
    <w:rsid w:val="00564FD4"/>
    <w:rsid w:val="00565054"/>
    <w:rsid w:val="00566994"/>
    <w:rsid w:val="00567BC2"/>
    <w:rsid w:val="0057379F"/>
    <w:rsid w:val="00573D56"/>
    <w:rsid w:val="0057441E"/>
    <w:rsid w:val="0057584B"/>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24C1"/>
    <w:rsid w:val="005D36E9"/>
    <w:rsid w:val="005D49C5"/>
    <w:rsid w:val="005D4FBA"/>
    <w:rsid w:val="005D6375"/>
    <w:rsid w:val="005D6D05"/>
    <w:rsid w:val="005E128C"/>
    <w:rsid w:val="005E1F57"/>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699"/>
    <w:rsid w:val="00645E39"/>
    <w:rsid w:val="006507F5"/>
    <w:rsid w:val="00661E4B"/>
    <w:rsid w:val="006645FF"/>
    <w:rsid w:val="00665608"/>
    <w:rsid w:val="00670178"/>
    <w:rsid w:val="00670225"/>
    <w:rsid w:val="00670903"/>
    <w:rsid w:val="006710C2"/>
    <w:rsid w:val="00674D23"/>
    <w:rsid w:val="00676811"/>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4D3A"/>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5558A"/>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6D76"/>
    <w:rsid w:val="007E668F"/>
    <w:rsid w:val="007E6D90"/>
    <w:rsid w:val="007E765B"/>
    <w:rsid w:val="007F0BD3"/>
    <w:rsid w:val="007F1961"/>
    <w:rsid w:val="007F21AD"/>
    <w:rsid w:val="007F5361"/>
    <w:rsid w:val="007F6440"/>
    <w:rsid w:val="007F7218"/>
    <w:rsid w:val="0080039F"/>
    <w:rsid w:val="00800B8F"/>
    <w:rsid w:val="00801219"/>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111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52D2"/>
    <w:rsid w:val="00B363F3"/>
    <w:rsid w:val="00B36BA2"/>
    <w:rsid w:val="00B40774"/>
    <w:rsid w:val="00B425BD"/>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1D07"/>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583B"/>
    <w:rsid w:val="00D26337"/>
    <w:rsid w:val="00D300A1"/>
    <w:rsid w:val="00D31D85"/>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0340"/>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AF0"/>
    <w:rsid w:val="00EE1E41"/>
    <w:rsid w:val="00EE7C64"/>
    <w:rsid w:val="00EF0557"/>
    <w:rsid w:val="00EF0CBC"/>
    <w:rsid w:val="00EF0F30"/>
    <w:rsid w:val="00EF169A"/>
    <w:rsid w:val="00EF1844"/>
    <w:rsid w:val="00EF78FE"/>
    <w:rsid w:val="00F01D51"/>
    <w:rsid w:val="00F02B29"/>
    <w:rsid w:val="00F04951"/>
    <w:rsid w:val="00F04B4C"/>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5981"/>
    <w:rsid w:val="00F463AF"/>
    <w:rsid w:val="00F50A0E"/>
    <w:rsid w:val="00F54A47"/>
    <w:rsid w:val="00F55E54"/>
    <w:rsid w:val="00F56342"/>
    <w:rsid w:val="00F563E0"/>
    <w:rsid w:val="00F565DF"/>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03A5"/>
    <w:rsid w:val="00FA2179"/>
    <w:rsid w:val="00FA311C"/>
    <w:rsid w:val="00FA339C"/>
    <w:rsid w:val="00FA36C9"/>
    <w:rsid w:val="00FA43F2"/>
    <w:rsid w:val="00FA4E7E"/>
    <w:rsid w:val="00FA4F01"/>
    <w:rsid w:val="00FA5043"/>
    <w:rsid w:val="00FA55C3"/>
    <w:rsid w:val="00FA5F44"/>
    <w:rsid w:val="00FA64D2"/>
    <w:rsid w:val="00FB0F49"/>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770F73"/>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4/20240305/20240305-draft-minutes---pc---02062024.ashx"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9E75-6B0E-4FBC-918D-4BBBD9F5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