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pPr>
        <w:pStyle w:val="MeetingDetails"/>
      </w:pPr>
      <w:r>
        <w:t>May</w:t>
      </w:r>
      <w:r w:rsidR="00531518">
        <w:t xml:space="preserve"> </w:t>
      </w:r>
      <w:r w:rsidRPr="004366FE">
        <w:t>Planning Committee</w:t>
      </w:r>
      <w:r w:rsidR="00A47D2B">
        <w:t xml:space="preserve"> </w:t>
      </w:r>
    </w:p>
    <w:p w:rsidR="00B022A8" w:rsidRPr="00317419" w:rsidP="00317419">
      <w:pPr>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P="00B022A8">
      <w:pPr>
        <w:pStyle w:val="MeetingDetails"/>
      </w:pPr>
      <w:r>
        <w:t>May 10</w:t>
      </w:r>
      <w:r w:rsidR="005514F4">
        <w:t>,</w:t>
      </w:r>
      <w:r w:rsidR="00613FA9">
        <w:t xml:space="preserve"> 2022</w:t>
      </w:r>
    </w:p>
    <w:p w:rsidR="00B022A8" w:rsidP="00B022A8">
      <w:pPr>
        <w:pStyle w:val="MeetingDetails"/>
        <w:spacing w:after="240"/>
      </w:pPr>
      <w:r w:rsidRPr="004366FE">
        <w:t>9:</w:t>
      </w:r>
      <w:r>
        <w:t>00 a.</w:t>
      </w:r>
      <w:r w:rsidRPr="00BA3AD4">
        <w:t xml:space="preserve">m. – </w:t>
      </w:r>
      <w:r w:rsidR="00390FF6">
        <w:t>1</w:t>
      </w:r>
      <w:r w:rsidR="00330834">
        <w:t>2</w:t>
      </w:r>
      <w:r w:rsidR="00390FF6">
        <w:t>:</w:t>
      </w:r>
      <w:r w:rsidR="00613FA9">
        <w:t>0</w:t>
      </w:r>
      <w:r w:rsidR="00F36382">
        <w:t>0</w:t>
      </w:r>
      <w:r w:rsidRPr="00BA3AD4">
        <w:t xml:space="preserve"> </w:t>
      </w:r>
      <w:r w:rsidR="00330834">
        <w:t>p</w:t>
      </w:r>
      <w:r w:rsidRPr="00BA3AD4">
        <w:t xml:space="preserve">.m. EPT </w:t>
      </w:r>
    </w:p>
    <w:p w:rsidR="00B022A8" w:rsidRPr="004366FE" w:rsidP="00B022A8">
      <w:pPr>
        <w:pStyle w:val="PrimaryHeading"/>
        <w:spacing w:after="0"/>
      </w:pPr>
      <w:r w:rsidRPr="00DC21A9">
        <w:t>Administration (9:</w:t>
      </w:r>
      <w:r>
        <w:t>0</w:t>
      </w:r>
      <w:r w:rsidRPr="00DC21A9">
        <w:t>0</w:t>
      </w:r>
      <w:r w:rsidR="00CC5053">
        <w:t xml:space="preserve"> – </w:t>
      </w:r>
      <w:r w:rsidRPr="00DC21A9">
        <w:t>9</w:t>
      </w:r>
      <w:r w:rsidR="002850A8">
        <w:t>:15</w:t>
      </w:r>
      <w:r w:rsidRPr="00DC21A9">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P="00F12922">
      <w:pPr>
        <w:pStyle w:val="ListSubhead1"/>
        <w:numPr>
          <w:ilvl w:val="0"/>
          <w:numId w:val="3"/>
        </w:numPr>
        <w:rPr>
          <w:b w:val="0"/>
        </w:rPr>
      </w:pPr>
      <w:r w:rsidRPr="00431953">
        <w:rPr>
          <w:b w:val="0"/>
        </w:rPr>
        <w:t>Approve Planning Committee (PC) Agenda for this meeting</w:t>
      </w:r>
      <w:r w:rsidR="00261891">
        <w:rPr>
          <w:b w:val="0"/>
        </w:rPr>
        <w:t>.</w:t>
      </w:r>
    </w:p>
    <w:p w:rsidR="008E7F7A" w:rsidP="001636EA">
      <w:pPr>
        <w:pStyle w:val="ListSubhead1"/>
        <w:numPr>
          <w:ilvl w:val="0"/>
          <w:numId w:val="3"/>
        </w:numPr>
        <w:rPr>
          <w:b w:val="0"/>
        </w:rPr>
      </w:pPr>
      <w:r w:rsidRPr="007C6862">
        <w:rPr>
          <w:b w:val="0"/>
        </w:rPr>
        <w:t xml:space="preserve">Approve draft minutes from the </w:t>
      </w:r>
      <w:r w:rsidR="00745431">
        <w:rPr>
          <w:b w:val="0"/>
        </w:rPr>
        <w:t>April 12</w:t>
      </w:r>
      <w:r w:rsidRPr="007C6862" w:rsidR="007803FD">
        <w:rPr>
          <w:b w:val="0"/>
        </w:rPr>
        <w:t>, 2</w:t>
      </w:r>
      <w:r w:rsidRPr="007C6862">
        <w:rPr>
          <w:b w:val="0"/>
        </w:rPr>
        <w:t>0</w:t>
      </w:r>
      <w:r w:rsidRPr="007C6862" w:rsidR="007674B5">
        <w:rPr>
          <w:b w:val="0"/>
        </w:rPr>
        <w:t>2</w:t>
      </w:r>
      <w:r w:rsidRPr="007C6862" w:rsidR="00407BFB">
        <w:rPr>
          <w:b w:val="0"/>
        </w:rPr>
        <w:t>2</w:t>
      </w:r>
      <w:r w:rsidRPr="007C6862">
        <w:rPr>
          <w:b w:val="0"/>
        </w:rPr>
        <w:t xml:space="preserve"> PC meeting</w:t>
      </w:r>
      <w:r w:rsidRPr="007C6862" w:rsidR="00351CE1">
        <w:rPr>
          <w:b w:val="0"/>
        </w:rPr>
        <w:t>.</w:t>
      </w:r>
    </w:p>
    <w:p w:rsidR="008138E2" w:rsidP="001636EA">
      <w:pPr>
        <w:pStyle w:val="ListSubhead1"/>
        <w:numPr>
          <w:ilvl w:val="0"/>
          <w:numId w:val="3"/>
        </w:numPr>
        <w:rPr>
          <w:b w:val="0"/>
        </w:rPr>
      </w:pPr>
      <w:r>
        <w:rPr>
          <w:b w:val="0"/>
        </w:rPr>
        <w:t>Michele Greening, PJM, will provide an update on return to campus plan for stakeholder meetings.</w:t>
      </w:r>
    </w:p>
    <w:p w:rsidR="00A47D2B" w:rsidRPr="00900742" w:rsidP="00900742">
      <w:pPr>
        <w:pStyle w:val="PrimaryHeading"/>
        <w:rPr>
          <w:b w:val="0"/>
          <w:color w:val="FF0000"/>
        </w:rPr>
      </w:pPr>
      <w:r w:rsidRPr="00CF15F6">
        <w:t xml:space="preserve">Endorsements </w:t>
      </w:r>
      <w:r w:rsidR="00AF29E3">
        <w:t>(</w:t>
      </w:r>
      <w:r w:rsidR="000A4FA3">
        <w:t>9:</w:t>
      </w:r>
      <w:r w:rsidR="002850A8">
        <w:t>15</w:t>
      </w:r>
      <w:r w:rsidR="00CA2082">
        <w:t xml:space="preserve"> </w:t>
      </w:r>
      <w:r w:rsidR="000A4FA3">
        <w:t xml:space="preserve">– </w:t>
      </w:r>
      <w:r w:rsidR="00737DE3">
        <w:t>10:3</w:t>
      </w:r>
      <w:r w:rsidR="00745431">
        <w:t>0</w:t>
      </w:r>
      <w:r w:rsidR="00931359">
        <w:t>)</w:t>
      </w:r>
    </w:p>
    <w:p w:rsidR="00745431" w:rsidRPr="003952CB" w:rsidP="00745431">
      <w:pPr>
        <w:pStyle w:val="ListSubhead1"/>
        <w:numPr>
          <w:ilvl w:val="0"/>
          <w:numId w:val="3"/>
        </w:numPr>
        <w:spacing w:after="0"/>
        <w:rPr>
          <w:b w:val="0"/>
          <w:color w:val="000000" w:themeColor="text1"/>
          <w:u w:val="single"/>
        </w:rPr>
      </w:pPr>
      <w:r w:rsidRPr="003952CB">
        <w:rPr>
          <w:b w:val="0"/>
          <w:color w:val="000000" w:themeColor="text1"/>
          <w:u w:val="single"/>
        </w:rPr>
        <w:t xml:space="preserve">Interconnection Process Subcommittee </w:t>
      </w:r>
    </w:p>
    <w:p w:rsidR="00745431" w:rsidRPr="003952CB" w:rsidP="00745431">
      <w:pPr>
        <w:pStyle w:val="ListSubhead1"/>
        <w:numPr>
          <w:ilvl w:val="0"/>
          <w:numId w:val="0"/>
        </w:numPr>
        <w:tabs>
          <w:tab w:val="clear" w:pos="0"/>
        </w:tabs>
        <w:spacing w:after="0"/>
        <w:ind w:left="360"/>
        <w:rPr>
          <w:b w:val="0"/>
          <w:color w:val="000000" w:themeColor="text1"/>
        </w:rPr>
      </w:pPr>
      <w:r w:rsidRPr="003952CB">
        <w:rPr>
          <w:b w:val="0"/>
          <w:color w:val="000000" w:themeColor="text1"/>
        </w:rPr>
        <w:t xml:space="preserve">Jason Connell, PJM, will provide a </w:t>
      </w:r>
      <w:r w:rsidR="00B97F21">
        <w:rPr>
          <w:b w:val="0"/>
          <w:color w:val="000000" w:themeColor="text1"/>
        </w:rPr>
        <w:t>second</w:t>
      </w:r>
      <w:r w:rsidRPr="003952CB" w:rsidR="00B97F21">
        <w:rPr>
          <w:b w:val="0"/>
          <w:color w:val="000000" w:themeColor="text1"/>
        </w:rPr>
        <w:t xml:space="preserve"> </w:t>
      </w:r>
      <w:r w:rsidRPr="003952CB">
        <w:rPr>
          <w:b w:val="0"/>
          <w:color w:val="000000" w:themeColor="text1"/>
        </w:rPr>
        <w:t xml:space="preserve">read of the draft charter of </w:t>
      </w:r>
      <w:r w:rsidR="00B97F21">
        <w:rPr>
          <w:b w:val="0"/>
          <w:color w:val="000000" w:themeColor="text1"/>
        </w:rPr>
        <w:t>the</w:t>
      </w:r>
      <w:r w:rsidRPr="003952CB" w:rsidR="00B97F21">
        <w:rPr>
          <w:b w:val="0"/>
          <w:color w:val="000000" w:themeColor="text1"/>
        </w:rPr>
        <w:t xml:space="preserve"> </w:t>
      </w:r>
      <w:r w:rsidRPr="003952CB">
        <w:rPr>
          <w:b w:val="0"/>
          <w:color w:val="000000" w:themeColor="text1"/>
        </w:rPr>
        <w:t xml:space="preserve">Interconnection </w:t>
      </w:r>
      <w:r>
        <w:rPr>
          <w:b w:val="0"/>
          <w:color w:val="000000" w:themeColor="text1"/>
        </w:rPr>
        <w:t xml:space="preserve">Process </w:t>
      </w:r>
      <w:r w:rsidR="008138E2">
        <w:rPr>
          <w:b w:val="0"/>
          <w:color w:val="000000" w:themeColor="text1"/>
        </w:rPr>
        <w:t>S</w:t>
      </w:r>
      <w:r w:rsidRPr="003952CB" w:rsidR="008138E2">
        <w:rPr>
          <w:b w:val="0"/>
          <w:color w:val="000000" w:themeColor="text1"/>
        </w:rPr>
        <w:t>ubcommittee, which</w:t>
      </w:r>
      <w:r w:rsidR="00B97F21">
        <w:rPr>
          <w:b w:val="0"/>
          <w:color w:val="000000" w:themeColor="text1"/>
        </w:rPr>
        <w:t xml:space="preserve"> is being formed </w:t>
      </w:r>
      <w:r w:rsidRPr="003952CB">
        <w:rPr>
          <w:b w:val="0"/>
          <w:color w:val="000000" w:themeColor="text1"/>
        </w:rPr>
        <w:t xml:space="preserve">to continue the discussion of interconnection process improvements after the work of the IPRTF concludes. </w:t>
      </w:r>
      <w:r w:rsidRPr="0090317A">
        <w:rPr>
          <w:color w:val="000000" w:themeColor="text1"/>
        </w:rPr>
        <w:t xml:space="preserve">The </w:t>
      </w:r>
      <w:r>
        <w:rPr>
          <w:color w:val="000000" w:themeColor="text1"/>
        </w:rPr>
        <w:t>c</w:t>
      </w:r>
      <w:r w:rsidRPr="0090317A">
        <w:rPr>
          <w:color w:val="000000" w:themeColor="text1"/>
        </w:rPr>
        <w:t xml:space="preserve">ommittee will be asked to vote on the draft charter at </w:t>
      </w:r>
      <w:r>
        <w:rPr>
          <w:color w:val="000000" w:themeColor="text1"/>
        </w:rPr>
        <w:t>today’s</w:t>
      </w:r>
      <w:r w:rsidRPr="0090317A">
        <w:rPr>
          <w:color w:val="000000" w:themeColor="text1"/>
        </w:rPr>
        <w:t xml:space="preserve"> meeting</w:t>
      </w:r>
      <w:r w:rsidRPr="003952CB">
        <w:rPr>
          <w:b w:val="0"/>
          <w:color w:val="000000" w:themeColor="text1"/>
        </w:rPr>
        <w:t>.</w:t>
      </w:r>
    </w:p>
    <w:p w:rsidR="00745431" w:rsidRPr="003952CB" w:rsidP="00745431">
      <w:pPr>
        <w:pStyle w:val="ListSubhead1"/>
        <w:numPr>
          <w:ilvl w:val="0"/>
          <w:numId w:val="0"/>
        </w:numPr>
        <w:tabs>
          <w:tab w:val="clear" w:pos="0"/>
        </w:tabs>
        <w:spacing w:after="0"/>
        <w:ind w:left="360"/>
        <w:rPr>
          <w:b w:val="0"/>
          <w:color w:val="000000" w:themeColor="text1"/>
        </w:rPr>
      </w:pPr>
    </w:p>
    <w:p w:rsidR="00745431" w:rsidRPr="00745431" w:rsidP="00745431">
      <w:pPr>
        <w:pStyle w:val="ListSubhead1"/>
        <w:numPr>
          <w:ilvl w:val="0"/>
          <w:numId w:val="3"/>
        </w:numPr>
        <w:tabs>
          <w:tab w:val="clear" w:pos="0"/>
        </w:tabs>
        <w:spacing w:after="0"/>
        <w:rPr>
          <w:b w:val="0"/>
          <w:color w:val="000000" w:themeColor="text1"/>
          <w:u w:val="single"/>
        </w:rPr>
      </w:pPr>
      <w:r w:rsidRPr="00745431">
        <w:rPr>
          <w:b w:val="0"/>
          <w:color w:val="000000" w:themeColor="text1"/>
          <w:u w:val="single"/>
        </w:rPr>
        <w:t>RSCS Charter</w:t>
      </w:r>
    </w:p>
    <w:p w:rsidR="00745431" w:rsidRPr="00745431" w:rsidP="00745431">
      <w:pPr>
        <w:pStyle w:val="ListSubhead1"/>
        <w:numPr>
          <w:ilvl w:val="0"/>
          <w:numId w:val="0"/>
        </w:numPr>
        <w:tabs>
          <w:tab w:val="clear" w:pos="0"/>
        </w:tabs>
        <w:spacing w:after="0"/>
        <w:ind w:left="360"/>
        <w:rPr>
          <w:color w:val="000000" w:themeColor="text1"/>
        </w:rPr>
      </w:pPr>
      <w:r w:rsidRPr="00745431">
        <w:rPr>
          <w:b w:val="0"/>
          <w:color w:val="000000" w:themeColor="text1"/>
        </w:rPr>
        <w:t xml:space="preserve">Monica Burkett, PJM, will provide a </w:t>
      </w:r>
      <w:r w:rsidR="008C41E7">
        <w:rPr>
          <w:b w:val="0"/>
          <w:color w:val="000000" w:themeColor="text1"/>
        </w:rPr>
        <w:t>second</w:t>
      </w:r>
      <w:r w:rsidRPr="00745431">
        <w:rPr>
          <w:b w:val="0"/>
          <w:color w:val="000000" w:themeColor="text1"/>
        </w:rPr>
        <w:t xml:space="preserve"> read of changes made to the Reliability Standards &amp; Compliance Subcommittee Charter. </w:t>
      </w:r>
      <w:r w:rsidRPr="00745431">
        <w:rPr>
          <w:color w:val="000000" w:themeColor="text1"/>
        </w:rPr>
        <w:t xml:space="preserve">The committee will be asked to vote on the </w:t>
      </w:r>
      <w:r w:rsidR="00B97F21">
        <w:rPr>
          <w:color w:val="000000" w:themeColor="text1"/>
        </w:rPr>
        <w:t xml:space="preserve">proposed changes to the </w:t>
      </w:r>
      <w:r w:rsidRPr="00745431">
        <w:rPr>
          <w:color w:val="000000" w:themeColor="text1"/>
        </w:rPr>
        <w:t xml:space="preserve">charter at </w:t>
      </w:r>
      <w:r>
        <w:rPr>
          <w:color w:val="000000" w:themeColor="text1"/>
        </w:rPr>
        <w:t>today’s</w:t>
      </w:r>
      <w:r w:rsidRPr="00745431">
        <w:rPr>
          <w:color w:val="000000" w:themeColor="text1"/>
        </w:rPr>
        <w:t xml:space="preserve"> meeting.</w:t>
      </w:r>
    </w:p>
    <w:p w:rsidR="00745431" w:rsidRPr="00745431" w:rsidP="00745431">
      <w:pPr>
        <w:pStyle w:val="ListSubhead1"/>
        <w:numPr>
          <w:ilvl w:val="0"/>
          <w:numId w:val="0"/>
        </w:numPr>
        <w:tabs>
          <w:tab w:val="clear" w:pos="0"/>
        </w:tabs>
        <w:spacing w:after="0"/>
        <w:ind w:left="360"/>
        <w:rPr>
          <w:color w:val="000000" w:themeColor="text1"/>
          <w:u w:val="single"/>
        </w:rPr>
      </w:pPr>
    </w:p>
    <w:p w:rsidR="00745431" w:rsidRPr="003952CB" w:rsidP="00745431">
      <w:pPr>
        <w:pStyle w:val="ListSubhead1"/>
        <w:numPr>
          <w:ilvl w:val="0"/>
          <w:numId w:val="3"/>
        </w:numPr>
        <w:tabs>
          <w:tab w:val="clear" w:pos="0"/>
        </w:tabs>
        <w:spacing w:after="0"/>
        <w:rPr>
          <w:color w:val="000000" w:themeColor="text1"/>
          <w:u w:val="single"/>
        </w:rPr>
      </w:pPr>
      <w:r>
        <w:rPr>
          <w:b w:val="0"/>
          <w:bCs/>
          <w:color w:val="000000" w:themeColor="text1"/>
          <w:u w:val="single"/>
        </w:rPr>
        <w:t>Application of Designated Entity Agreement</w:t>
      </w:r>
    </w:p>
    <w:p w:rsidR="00745431" w:rsidRPr="00A668D0" w:rsidP="00745431">
      <w:pPr>
        <w:pStyle w:val="ListSubhead1"/>
        <w:numPr>
          <w:ilvl w:val="0"/>
          <w:numId w:val="0"/>
        </w:numPr>
        <w:spacing w:after="0"/>
        <w:ind w:left="360"/>
        <w:rPr>
          <w:color w:val="000000" w:themeColor="text1"/>
        </w:rPr>
      </w:pPr>
      <w:r>
        <w:rPr>
          <w:b w:val="0"/>
          <w:color w:val="000000" w:themeColor="text1"/>
        </w:rPr>
        <w:t>Augustine Caven</w:t>
      </w:r>
      <w:r w:rsidRPr="003952CB">
        <w:rPr>
          <w:b w:val="0"/>
          <w:color w:val="000000" w:themeColor="text1"/>
        </w:rPr>
        <w:t xml:space="preserve">, PJM, will provide a </w:t>
      </w:r>
      <w:r w:rsidR="00B97F21">
        <w:rPr>
          <w:b w:val="0"/>
          <w:color w:val="000000" w:themeColor="text1"/>
        </w:rPr>
        <w:t>second</w:t>
      </w:r>
      <w:r w:rsidRPr="003952CB" w:rsidR="00B97F21">
        <w:rPr>
          <w:b w:val="0"/>
          <w:color w:val="000000" w:themeColor="text1"/>
        </w:rPr>
        <w:t xml:space="preserve"> </w:t>
      </w:r>
      <w:r w:rsidRPr="003952CB">
        <w:rPr>
          <w:b w:val="0"/>
          <w:color w:val="000000" w:themeColor="text1"/>
        </w:rPr>
        <w:t xml:space="preserve">read of the proposed </w:t>
      </w:r>
      <w:r>
        <w:rPr>
          <w:b w:val="0"/>
          <w:color w:val="000000" w:themeColor="text1"/>
        </w:rPr>
        <w:t>solution</w:t>
      </w:r>
      <w:r w:rsidRPr="003952CB">
        <w:rPr>
          <w:b w:val="0"/>
          <w:color w:val="000000" w:themeColor="text1"/>
        </w:rPr>
        <w:t xml:space="preserve"> to </w:t>
      </w:r>
      <w:r>
        <w:rPr>
          <w:b w:val="0"/>
          <w:color w:val="000000" w:themeColor="text1"/>
        </w:rPr>
        <w:t xml:space="preserve">address </w:t>
      </w:r>
      <w:r w:rsidRPr="003952CB">
        <w:rPr>
          <w:b w:val="0"/>
          <w:color w:val="000000" w:themeColor="text1"/>
        </w:rPr>
        <w:t xml:space="preserve">the </w:t>
      </w:r>
      <w:r>
        <w:rPr>
          <w:b w:val="0"/>
          <w:color w:val="000000" w:themeColor="text1"/>
        </w:rPr>
        <w:t>application of Designated Entity Agreement</w:t>
      </w:r>
      <w:r w:rsidRPr="003952CB">
        <w:rPr>
          <w:b w:val="0"/>
          <w:color w:val="000000" w:themeColor="text1"/>
        </w:rPr>
        <w:t>.</w:t>
      </w:r>
      <w:r w:rsidRPr="003952CB">
        <w:rPr>
          <w:color w:val="000000" w:themeColor="text1"/>
        </w:rPr>
        <w:t xml:space="preserve"> </w:t>
      </w:r>
      <w:r w:rsidRPr="00A668D0">
        <w:rPr>
          <w:color w:val="000000" w:themeColor="text1"/>
        </w:rPr>
        <w:t xml:space="preserve">The committee will be asked to approve the Issue Charge and endorse the proposed approach as part of the Quick Fix process outlined in Section 8.6.1 of Manual 34 at </w:t>
      </w:r>
      <w:r>
        <w:rPr>
          <w:color w:val="000000" w:themeColor="text1"/>
        </w:rPr>
        <w:t>today’s</w:t>
      </w:r>
      <w:r w:rsidRPr="00A668D0">
        <w:rPr>
          <w:color w:val="000000" w:themeColor="text1"/>
        </w:rPr>
        <w:t xml:space="preserve"> meeting.</w:t>
      </w:r>
    </w:p>
    <w:p w:rsidR="00745431" w:rsidP="00745431">
      <w:pPr>
        <w:pStyle w:val="ListSubhead1"/>
        <w:numPr>
          <w:ilvl w:val="0"/>
          <w:numId w:val="0"/>
        </w:numPr>
        <w:tabs>
          <w:tab w:val="clear" w:pos="0"/>
        </w:tabs>
        <w:spacing w:after="0"/>
        <w:ind w:left="450" w:hanging="360"/>
        <w:rPr>
          <w:b w:val="0"/>
        </w:rPr>
      </w:pPr>
    </w:p>
    <w:p w:rsidR="00094B0C" w:rsidRPr="007C6862" w:rsidP="007C6862">
      <w:pPr>
        <w:pStyle w:val="PrimaryHeading"/>
        <w:tabs>
          <w:tab w:val="left" w:pos="6602"/>
        </w:tabs>
        <w:rPr>
          <w:color w:val="auto"/>
        </w:rPr>
      </w:pPr>
      <w:r w:rsidRPr="00A47D1C">
        <w:t xml:space="preserve">First Reads </w:t>
      </w:r>
      <w:r w:rsidRPr="00A47D1C" w:rsidR="00054F74">
        <w:t>(</w:t>
      </w:r>
      <w:r w:rsidR="00745431">
        <w:t>10:</w:t>
      </w:r>
      <w:r w:rsidR="00737DE3">
        <w:t>3</w:t>
      </w:r>
      <w:r w:rsidR="00745431">
        <w:t>0</w:t>
      </w:r>
      <w:r w:rsidR="0034563A">
        <w:t xml:space="preserve"> – 1</w:t>
      </w:r>
      <w:r w:rsidR="00D31F26">
        <w:t>0</w:t>
      </w:r>
      <w:r w:rsidR="0034563A">
        <w:t>:</w:t>
      </w:r>
      <w:r w:rsidR="00737DE3">
        <w:t>4</w:t>
      </w:r>
      <w:r w:rsidR="00D31F26">
        <w:t>5</w:t>
      </w:r>
      <w:r w:rsidR="00141AA2">
        <w:t>)</w:t>
      </w:r>
      <w:r w:rsidRPr="00A47D1C" w:rsidR="00531518">
        <w:rPr>
          <w:color w:val="auto"/>
        </w:rPr>
        <w:tab/>
      </w:r>
    </w:p>
    <w:p w:rsidR="00D31F26" w:rsidRPr="00D31F26" w:rsidP="00D31F26">
      <w:pPr>
        <w:pStyle w:val="ListSubhead1"/>
        <w:numPr>
          <w:ilvl w:val="0"/>
          <w:numId w:val="3"/>
        </w:numPr>
        <w:rPr>
          <w:b w:val="0"/>
          <w:u w:val="single"/>
        </w:rPr>
      </w:pPr>
      <w:r>
        <w:rPr>
          <w:b w:val="0"/>
          <w:u w:val="single"/>
        </w:rPr>
        <w:t>2022</w:t>
      </w:r>
      <w:r w:rsidRPr="00D31F26">
        <w:rPr>
          <w:b w:val="0"/>
          <w:u w:val="single"/>
        </w:rPr>
        <w:t xml:space="preserve"> RRS Assumptions </w:t>
      </w:r>
    </w:p>
    <w:p w:rsidR="00D31F26" w:rsidP="00D31F26">
      <w:pPr>
        <w:pStyle w:val="ListSubhead1"/>
        <w:numPr>
          <w:ilvl w:val="0"/>
          <w:numId w:val="0"/>
        </w:numPr>
        <w:ind w:left="360"/>
      </w:pPr>
      <w:r w:rsidRPr="00D31F26">
        <w:rPr>
          <w:b w:val="0"/>
        </w:rPr>
        <w:t>Jason Quevada, PJM, will present the 202</w:t>
      </w:r>
      <w:r w:rsidR="00FC29B7">
        <w:rPr>
          <w:b w:val="0"/>
        </w:rPr>
        <w:t>2</w:t>
      </w:r>
      <w:r w:rsidRPr="00D31F26">
        <w:rPr>
          <w:b w:val="0"/>
        </w:rPr>
        <w:t xml:space="preserve"> RRS assumptions as developed in the Resource Adequacy Analysis Subcommittee.</w:t>
      </w:r>
      <w:r>
        <w:t xml:space="preserve"> The committee will be requested to endorse the study assumptions at the June PC meeting</w:t>
      </w:r>
    </w:p>
    <w:p w:rsidR="00845039" w:rsidRPr="00D31F26" w:rsidP="00D31F26">
      <w:pPr>
        <w:pStyle w:val="ListSubhead1"/>
        <w:numPr>
          <w:ilvl w:val="0"/>
          <w:numId w:val="0"/>
        </w:numPr>
        <w:ind w:left="360"/>
        <w:rPr>
          <w:u w:val="single"/>
        </w:rPr>
      </w:pPr>
    </w:p>
    <w:p w:rsidR="00F66733" w:rsidRPr="007C6862" w:rsidP="007C6862">
      <w:pPr>
        <w:pStyle w:val="PrimaryHeading"/>
        <w:spacing w:after="200"/>
      </w:pPr>
      <w:r>
        <w:t>I</w:t>
      </w:r>
      <w:r w:rsidR="00B022A8">
        <w:t xml:space="preserve">nformational </w:t>
      </w:r>
      <w:r w:rsidRPr="00486536" w:rsidR="00B022A8">
        <w:t xml:space="preserve">Updates </w:t>
      </w:r>
      <w:r w:rsidRPr="00F8098B" w:rsidR="00B022A8">
        <w:t>(</w:t>
      </w:r>
      <w:r w:rsidR="00054F74">
        <w:t>10:</w:t>
      </w:r>
      <w:r w:rsidR="00737DE3">
        <w:t>4</w:t>
      </w:r>
      <w:r w:rsidR="00D31F26">
        <w:t>5</w:t>
      </w:r>
      <w:r w:rsidRPr="00F8098B" w:rsidR="00054F74">
        <w:t xml:space="preserve"> –</w:t>
      </w:r>
      <w:r w:rsidR="000E0E32">
        <w:t xml:space="preserve"> </w:t>
      </w:r>
      <w:r w:rsidR="00F07903">
        <w:t>1</w:t>
      </w:r>
      <w:r w:rsidR="006A5BE3">
        <w:t>2:0</w:t>
      </w:r>
      <w:r w:rsidR="003337DB">
        <w:t>0</w:t>
      </w:r>
      <w:r w:rsidRPr="00486536" w:rsidR="00B022A8">
        <w:t>)</w:t>
      </w:r>
    </w:p>
    <w:p w:rsidR="006A5BE3" w:rsidRPr="006A5BE3" w:rsidP="006A5BE3">
      <w:pPr>
        <w:pStyle w:val="SecondaryHeading-Numbered"/>
        <w:numPr>
          <w:ilvl w:val="0"/>
          <w:numId w:val="3"/>
        </w:numPr>
        <w:spacing w:after="0"/>
      </w:pPr>
      <w:r w:rsidRPr="006A5BE3">
        <w:rPr>
          <w:u w:val="single"/>
        </w:rPr>
        <w:t>Capacity Interconnection Rights for ELCC Resources Update</w:t>
      </w:r>
      <w:r w:rsidRPr="006A5BE3">
        <w:t xml:space="preserve">  </w:t>
      </w:r>
    </w:p>
    <w:p w:rsidR="006A5BE3" w:rsidRPr="00407BFB" w:rsidP="006A5BE3">
      <w:pPr>
        <w:pStyle w:val="SecondaryHeading-Numbered"/>
        <w:numPr>
          <w:ilvl w:val="0"/>
          <w:numId w:val="0"/>
        </w:numPr>
        <w:spacing w:after="0"/>
        <w:ind w:left="360"/>
      </w:pPr>
      <w:r w:rsidRPr="006A5BE3">
        <w:t xml:space="preserve">Brian Chmielewski, PJM, will provide an update </w:t>
      </w:r>
      <w:r>
        <w:t>from the work done during the PC special session on</w:t>
      </w:r>
      <w:r w:rsidRPr="006A5BE3">
        <w:t xml:space="preserve"> Capacity Interconnection Righ</w:t>
      </w:r>
      <w:r>
        <w:t>ts (CIR) for ELCC Resources</w:t>
      </w:r>
      <w:r w:rsidRPr="006A5BE3">
        <w:t>.</w:t>
      </w:r>
    </w:p>
    <w:p w:rsidR="006A5BE3" w:rsidP="006A5BE3">
      <w:pPr>
        <w:pStyle w:val="SecondaryHeading-Numbered"/>
        <w:numPr>
          <w:ilvl w:val="0"/>
          <w:numId w:val="0"/>
        </w:numPr>
        <w:spacing w:after="0"/>
        <w:rPr>
          <w:sz w:val="16"/>
          <w:szCs w:val="16"/>
        </w:rPr>
      </w:pPr>
    </w:p>
    <w:p w:rsidR="006A5BE3" w:rsidP="006A5BE3">
      <w:pPr>
        <w:pStyle w:val="SecondaryHeading-Numbered"/>
        <w:numPr>
          <w:ilvl w:val="0"/>
          <w:numId w:val="0"/>
        </w:numPr>
        <w:spacing w:after="0"/>
        <w:ind w:left="360"/>
      </w:pPr>
      <w:hyperlink r:id="rId5" w:history="1">
        <w:r w:rsidRPr="001636EA">
          <w:rPr>
            <w:rStyle w:val="Hyperlink"/>
          </w:rPr>
          <w:t xml:space="preserve">Issue Tracking:  </w:t>
        </w:r>
        <w:r>
          <w:rPr>
            <w:rStyle w:val="Hyperlink"/>
          </w:rPr>
          <w:t>CIRs for ELCC Resources</w:t>
        </w:r>
      </w:hyperlink>
    </w:p>
    <w:p w:rsidR="006A5BE3" w:rsidP="006A5BE3">
      <w:pPr>
        <w:pStyle w:val="SecondaryHeading-Numbered"/>
        <w:numPr>
          <w:ilvl w:val="0"/>
          <w:numId w:val="0"/>
        </w:numPr>
        <w:spacing w:after="0"/>
        <w:ind w:left="360"/>
      </w:pPr>
    </w:p>
    <w:p w:rsidR="006A5BE3" w:rsidP="006A5BE3">
      <w:pPr>
        <w:pStyle w:val="SecondaryHeading-Numbered"/>
        <w:numPr>
          <w:ilvl w:val="0"/>
          <w:numId w:val="0"/>
        </w:numPr>
        <w:spacing w:after="0"/>
        <w:ind w:left="360"/>
      </w:pPr>
      <w:r w:rsidRPr="00652C21">
        <w:t xml:space="preserve">Materials </w:t>
      </w:r>
      <w:r>
        <w:t>for the</w:t>
      </w:r>
      <w:r w:rsidRPr="00652C21">
        <w:t xml:space="preserve"> special sessions can be found</w:t>
      </w:r>
      <w:r>
        <w:t xml:space="preserve"> </w:t>
      </w:r>
      <w:hyperlink r:id="rId6" w:history="1">
        <w:r w:rsidRPr="00652C21">
          <w:rPr>
            <w:rStyle w:val="Hyperlink"/>
          </w:rPr>
          <w:t>here</w:t>
        </w:r>
      </w:hyperlink>
      <w:r>
        <w:t>.</w:t>
      </w:r>
    </w:p>
    <w:p w:rsidR="006A5BE3" w:rsidP="006A5BE3">
      <w:pPr>
        <w:pStyle w:val="SecondaryHeading-Numbered"/>
        <w:numPr>
          <w:ilvl w:val="0"/>
          <w:numId w:val="0"/>
        </w:numPr>
        <w:spacing w:after="0"/>
        <w:ind w:left="360"/>
      </w:pPr>
    </w:p>
    <w:p w:rsidR="006A5BE3" w:rsidRPr="006A5BE3" w:rsidP="006A5BE3">
      <w:pPr>
        <w:pStyle w:val="ListSubhead1"/>
        <w:numPr>
          <w:ilvl w:val="0"/>
          <w:numId w:val="3"/>
        </w:numPr>
        <w:spacing w:after="0"/>
        <w:rPr>
          <w:b w:val="0"/>
          <w:u w:val="single"/>
        </w:rPr>
      </w:pPr>
      <w:r w:rsidRPr="006A5BE3">
        <w:rPr>
          <w:b w:val="0"/>
          <w:u w:val="single"/>
        </w:rPr>
        <w:t xml:space="preserve">Generator Deliverability Timeline Update  </w:t>
      </w:r>
    </w:p>
    <w:p w:rsidR="006A5BE3" w:rsidP="006A5BE3">
      <w:pPr>
        <w:pStyle w:val="ListSubhead1"/>
        <w:numPr>
          <w:ilvl w:val="0"/>
          <w:numId w:val="0"/>
        </w:numPr>
        <w:spacing w:after="0"/>
        <w:ind w:left="360"/>
        <w:rPr>
          <w:b w:val="0"/>
        </w:rPr>
      </w:pPr>
      <w:r w:rsidRPr="006A5BE3">
        <w:rPr>
          <w:b w:val="0"/>
        </w:rPr>
        <w:t xml:space="preserve">Jonathan Kern, PJM, will provide </w:t>
      </w:r>
      <w:r>
        <w:rPr>
          <w:b w:val="0"/>
        </w:rPr>
        <w:t>a</w:t>
      </w:r>
      <w:r w:rsidRPr="006A5BE3">
        <w:rPr>
          <w:b w:val="0"/>
        </w:rPr>
        <w:t xml:space="preserve"> generator deliverability proposal development timeline</w:t>
      </w:r>
      <w:r>
        <w:rPr>
          <w:b w:val="0"/>
        </w:rPr>
        <w:t xml:space="preserve"> update</w:t>
      </w:r>
      <w:r w:rsidRPr="006A5BE3">
        <w:rPr>
          <w:b w:val="0"/>
        </w:rPr>
        <w:t>.</w:t>
      </w:r>
      <w:r>
        <w:rPr>
          <w:b w:val="0"/>
        </w:rPr>
        <w:t xml:space="preserve"> </w:t>
      </w:r>
    </w:p>
    <w:p w:rsidR="006A5BE3" w:rsidP="006A5BE3">
      <w:pPr>
        <w:pStyle w:val="ListSubhead1"/>
        <w:numPr>
          <w:ilvl w:val="0"/>
          <w:numId w:val="0"/>
        </w:numPr>
        <w:spacing w:after="0"/>
        <w:ind w:left="360"/>
        <w:rPr>
          <w:b w:val="0"/>
        </w:rPr>
      </w:pPr>
    </w:p>
    <w:p w:rsidR="00D31F26" w:rsidRPr="00D31F26" w:rsidP="00D31F26">
      <w:pPr>
        <w:pStyle w:val="ListSubhead1"/>
        <w:numPr>
          <w:ilvl w:val="0"/>
          <w:numId w:val="3"/>
        </w:numPr>
        <w:spacing w:after="0"/>
        <w:rPr>
          <w:b w:val="0"/>
          <w:u w:val="single"/>
        </w:rPr>
      </w:pPr>
      <w:r w:rsidRPr="00D31F26">
        <w:rPr>
          <w:b w:val="0"/>
          <w:u w:val="single"/>
        </w:rPr>
        <w:t>NERC CMEP Practice Guide Update on CIP-014</w:t>
      </w:r>
    </w:p>
    <w:p w:rsidR="009910FE" w:rsidP="00D31F26">
      <w:pPr>
        <w:pStyle w:val="ListSubhead1"/>
        <w:numPr>
          <w:ilvl w:val="0"/>
          <w:numId w:val="0"/>
        </w:numPr>
        <w:spacing w:after="0"/>
        <w:ind w:left="360"/>
        <w:rPr>
          <w:b w:val="0"/>
        </w:rPr>
      </w:pPr>
      <w:r>
        <w:rPr>
          <w:b w:val="0"/>
        </w:rPr>
        <w:t>Gizella Mali</w:t>
      </w:r>
      <w:r w:rsidRPr="00D31F26">
        <w:rPr>
          <w:b w:val="0"/>
        </w:rPr>
        <w:t xml:space="preserve">, PJM, will provide an update on PJM activities surrounding the NERC </w:t>
      </w:r>
      <w:r w:rsidR="00D31F26">
        <w:rPr>
          <w:b w:val="0"/>
        </w:rPr>
        <w:t>CMEP Practice Guide on CIP-014.</w:t>
      </w:r>
    </w:p>
    <w:p w:rsidR="00C54E33" w:rsidP="00D31F26">
      <w:pPr>
        <w:pStyle w:val="ListSubhead1"/>
        <w:numPr>
          <w:ilvl w:val="0"/>
          <w:numId w:val="0"/>
        </w:numPr>
        <w:spacing w:after="0"/>
        <w:ind w:left="360"/>
        <w:rPr>
          <w:b w:val="0"/>
        </w:rPr>
      </w:pPr>
    </w:p>
    <w:p w:rsidR="00C54E33" w:rsidP="00C54E33">
      <w:pPr>
        <w:pStyle w:val="SecondaryHeading-Numbered"/>
        <w:numPr>
          <w:ilvl w:val="0"/>
          <w:numId w:val="3"/>
        </w:numPr>
        <w:spacing w:after="0"/>
        <w:rPr>
          <w:u w:val="single"/>
        </w:rPr>
      </w:pPr>
      <w:r w:rsidRPr="00C54E33">
        <w:rPr>
          <w:u w:val="single"/>
        </w:rPr>
        <w:t xml:space="preserve">Grid of the Future – PJM RTEP Perspective </w:t>
      </w:r>
    </w:p>
    <w:p w:rsidR="00C54E33" w:rsidRPr="00C54E33" w:rsidP="00C54E33">
      <w:pPr>
        <w:pStyle w:val="SecondaryHeading-Numbered"/>
        <w:numPr>
          <w:ilvl w:val="0"/>
          <w:numId w:val="0"/>
        </w:numPr>
        <w:spacing w:after="0"/>
        <w:ind w:left="360"/>
        <w:rPr>
          <w:u w:val="single"/>
        </w:rPr>
      </w:pPr>
      <w:r w:rsidRPr="004D33B8">
        <w:t>Sue Glatz</w:t>
      </w:r>
      <w:r w:rsidR="0008182B">
        <w:t>, PJM,</w:t>
      </w:r>
      <w:bookmarkStart w:id="0" w:name="_GoBack"/>
      <w:bookmarkEnd w:id="0"/>
      <w:r w:rsidRPr="004D33B8">
        <w:t xml:space="preserve"> will discuss PJM’s report on planning for the grid of the future and the planning perspective.</w:t>
      </w:r>
    </w:p>
    <w:p w:rsidR="00B97F21" w:rsidP="00D31F26">
      <w:pPr>
        <w:pStyle w:val="ListSubhead1"/>
        <w:numPr>
          <w:ilvl w:val="0"/>
          <w:numId w:val="0"/>
        </w:numPr>
        <w:spacing w:after="0"/>
        <w:ind w:left="360"/>
        <w:rPr>
          <w:b w:val="0"/>
        </w:rPr>
      </w:pPr>
    </w:p>
    <w:p w:rsidR="00B97F21" w:rsidRPr="00D31F26" w:rsidP="00B97F21">
      <w:pPr>
        <w:pStyle w:val="ListSubhead1"/>
        <w:numPr>
          <w:ilvl w:val="0"/>
          <w:numId w:val="3"/>
        </w:numPr>
        <w:spacing w:after="0"/>
        <w:rPr>
          <w:b w:val="0"/>
          <w:u w:val="single"/>
        </w:rPr>
      </w:pPr>
      <w:r>
        <w:rPr>
          <w:b w:val="0"/>
          <w:u w:val="single"/>
        </w:rPr>
        <w:t>FERC NOPR Summary</w:t>
      </w:r>
    </w:p>
    <w:p w:rsidR="00B97F21" w:rsidP="00B97F21">
      <w:pPr>
        <w:pStyle w:val="ListSubhead1"/>
        <w:numPr>
          <w:ilvl w:val="0"/>
          <w:numId w:val="0"/>
        </w:numPr>
        <w:spacing w:after="0"/>
        <w:ind w:left="360"/>
        <w:rPr>
          <w:b w:val="0"/>
        </w:rPr>
      </w:pPr>
      <w:r>
        <w:rPr>
          <w:b w:val="0"/>
        </w:rPr>
        <w:t>Pauline Foley</w:t>
      </w:r>
      <w:r w:rsidR="0008182B">
        <w:rPr>
          <w:b w:val="0"/>
        </w:rPr>
        <w:t>, PJM,</w:t>
      </w:r>
      <w:r>
        <w:rPr>
          <w:b w:val="0"/>
        </w:rPr>
        <w:t xml:space="preserve"> will provide a summary of the FERC Notice of Proposed Rulemaking (NOPR)</w:t>
      </w:r>
      <w:r w:rsidRPr="00B97F21">
        <w:t xml:space="preserve"> </w:t>
      </w:r>
      <w:r w:rsidR="00AA3201">
        <w:rPr>
          <w:b w:val="0"/>
        </w:rPr>
        <w:t>Building for the Future t</w:t>
      </w:r>
      <w:r w:rsidRPr="00B97F21">
        <w:rPr>
          <w:b w:val="0"/>
        </w:rPr>
        <w:t>hrough Electric Regional Transmission Planning and Cost Allocation and Generator Interconnection</w:t>
      </w:r>
      <w:r>
        <w:rPr>
          <w:b w:val="0"/>
        </w:rPr>
        <w:t>.</w:t>
      </w:r>
    </w:p>
    <w:p w:rsidR="00B97F21" w:rsidP="00D31F26">
      <w:pPr>
        <w:pStyle w:val="ListSubhead1"/>
        <w:numPr>
          <w:ilvl w:val="0"/>
          <w:numId w:val="0"/>
        </w:numPr>
        <w:spacing w:after="0"/>
        <w:ind w:left="360"/>
        <w:rPr>
          <w:b w:val="0"/>
        </w:rPr>
      </w:pPr>
    </w:p>
    <w:p w:rsidR="006645FF" w:rsidRPr="003E2428" w:rsidP="000A7B2C">
      <w:pPr>
        <w:pStyle w:val="ListSubhead1"/>
        <w:numPr>
          <w:ilvl w:val="0"/>
          <w:numId w:val="3"/>
        </w:numPr>
        <w:rPr>
          <w:u w:val="single"/>
        </w:rPr>
      </w:pPr>
      <w:r w:rsidRPr="007104E4">
        <w:rPr>
          <w:b w:val="0"/>
          <w:u w:val="single"/>
        </w:rPr>
        <w:t>Reliability Compliance Update</w:t>
      </w:r>
      <w:r>
        <w:br/>
      </w:r>
      <w:r>
        <w:rPr>
          <w:b w:val="0"/>
        </w:rPr>
        <w:t>Becky Davis</w:t>
      </w:r>
      <w:r w:rsidRPr="00167178">
        <w:rPr>
          <w:b w:val="0"/>
        </w:rPr>
        <w:t>, PJM</w:t>
      </w:r>
      <w:r w:rsidRPr="00EC3071">
        <w:rPr>
          <w:b w:val="0"/>
        </w:rPr>
        <w:t>, will provide an update on the activities, issues and items of interest at NERC, SERC, and RF</w:t>
      </w:r>
      <w:r>
        <w:rPr>
          <w:b w:val="0"/>
        </w:rPr>
        <w:t>.</w:t>
      </w:r>
    </w:p>
    <w:p w:rsidR="00B022A8" w:rsidRPr="00DD584C" w:rsidP="00D4532E">
      <w:pPr>
        <w:pStyle w:val="PrimaryHeading"/>
        <w:tabs>
          <w:tab w:val="right" w:pos="9360"/>
        </w:tabs>
      </w:pPr>
      <w:r>
        <w:t>Informational Posting</w:t>
      </w:r>
      <w:r w:rsidR="00D4532E">
        <w:tab/>
      </w:r>
    </w:p>
    <w:p w:rsidR="00416500" w:rsidP="00416500">
      <w:pPr>
        <w:rPr>
          <w:rFonts w:ascii="Arial Narrow" w:eastAsia="Times New Roman" w:hAnsi="Arial Narrow" w:cs="Times New Roman"/>
          <w:color w:val="000000"/>
          <w:sz w:val="24"/>
          <w:szCs w:val="24"/>
          <w:u w:val="single"/>
        </w:rPr>
      </w:pPr>
      <w:r w:rsidRPr="00CF099B">
        <w:rPr>
          <w:rFonts w:ascii="Arial Narrow" w:eastAsia="Times New Roman" w:hAnsi="Arial Narrow" w:cs="Times New Roman"/>
          <w:color w:val="000000"/>
          <w:sz w:val="24"/>
          <w:szCs w:val="24"/>
          <w:u w:val="single"/>
        </w:rPr>
        <w:t>Model Build Activity Update</w:t>
      </w:r>
    </w:p>
    <w:p w:rsidR="006D5209" w:rsidP="00416500">
      <w:pPr>
        <w:rPr>
          <w:rFonts w:ascii="Arial Narrow" w:eastAsia="Times New Roman" w:hAnsi="Arial Narrow" w:cs="Times New Roman"/>
          <w:color w:val="000000"/>
          <w:sz w:val="24"/>
          <w:szCs w:val="24"/>
          <w:u w:val="single"/>
        </w:rPr>
      </w:pPr>
    </w:p>
    <w:p w:rsidR="00B71241" w:rsidRPr="00B71241" w:rsidP="00B71241">
      <w:pPr>
        <w:pStyle w:val="ListParagraph"/>
        <w:numPr>
          <w:ilvl w:val="0"/>
          <w:numId w:val="32"/>
        </w:numPr>
        <w:ind w:left="720"/>
        <w:rPr>
          <w:rFonts w:ascii="Arial Narrow" w:hAnsi="Arial Narrow"/>
          <w:color w:val="000000" w:themeColor="text1"/>
          <w:sz w:val="24"/>
          <w:szCs w:val="24"/>
        </w:rPr>
      </w:pPr>
      <w:r w:rsidRPr="00B71241">
        <w:rPr>
          <w:rFonts w:ascii="Arial Narrow" w:hAnsi="Arial Narrow"/>
          <w:color w:val="000000" w:themeColor="text1"/>
          <w:sz w:val="24"/>
          <w:szCs w:val="24"/>
        </w:rPr>
        <w:t>MMWG</w:t>
      </w:r>
    </w:p>
    <w:p w:rsidR="00B71241" w:rsidRPr="00B71241" w:rsidP="00B71241">
      <w:pPr>
        <w:pStyle w:val="ListParagraph"/>
        <w:numPr>
          <w:ilvl w:val="1"/>
          <w:numId w:val="32"/>
        </w:numPr>
        <w:ind w:left="1440"/>
        <w:rPr>
          <w:rFonts w:ascii="Arial Narrow" w:hAnsi="Arial Narrow"/>
          <w:color w:val="000000" w:themeColor="text1"/>
          <w:sz w:val="24"/>
          <w:szCs w:val="24"/>
        </w:rPr>
      </w:pPr>
      <w:r w:rsidRPr="00B71241">
        <w:rPr>
          <w:rFonts w:ascii="Arial Narrow" w:hAnsi="Arial Narrow"/>
          <w:color w:val="000000" w:themeColor="text1"/>
          <w:sz w:val="24"/>
          <w:szCs w:val="24"/>
        </w:rPr>
        <w:t>Dynamics</w:t>
      </w:r>
    </w:p>
    <w:p w:rsidR="00B71241" w:rsidRPr="00B71241" w:rsidP="00B71241">
      <w:pPr>
        <w:pStyle w:val="ListParagraph"/>
        <w:numPr>
          <w:ilvl w:val="2"/>
          <w:numId w:val="32"/>
        </w:numPr>
        <w:ind w:left="2160"/>
        <w:rPr>
          <w:rFonts w:ascii="Arial Narrow" w:hAnsi="Arial Narrow"/>
          <w:color w:val="000000" w:themeColor="text1"/>
          <w:sz w:val="24"/>
          <w:szCs w:val="24"/>
        </w:rPr>
      </w:pPr>
      <w:r w:rsidRPr="00B71241">
        <w:rPr>
          <w:rFonts w:ascii="Arial Narrow" w:hAnsi="Arial Narrow"/>
          <w:color w:val="000000" w:themeColor="text1"/>
          <w:sz w:val="24"/>
          <w:szCs w:val="24"/>
        </w:rPr>
        <w:t>MMWG posted Trial 4 dynamic cases. Identified issues related to PJM have been resolved. MMWG will post the Pre-Final dynamic cases for review</w:t>
      </w:r>
    </w:p>
    <w:p w:rsidR="00B71241" w:rsidRPr="00B71241" w:rsidP="00B71241">
      <w:pPr>
        <w:pStyle w:val="ListParagraph"/>
        <w:numPr>
          <w:ilvl w:val="2"/>
          <w:numId w:val="32"/>
        </w:numPr>
        <w:ind w:left="2160"/>
        <w:rPr>
          <w:rFonts w:ascii="Arial Narrow" w:hAnsi="Arial Narrow"/>
          <w:color w:val="000000" w:themeColor="text1"/>
          <w:sz w:val="24"/>
          <w:szCs w:val="24"/>
        </w:rPr>
      </w:pPr>
      <w:r w:rsidRPr="00B71241">
        <w:rPr>
          <w:rFonts w:ascii="Arial Narrow" w:hAnsi="Arial Narrow"/>
          <w:color w:val="000000" w:themeColor="text1"/>
          <w:sz w:val="24"/>
          <w:szCs w:val="24"/>
        </w:rPr>
        <w:t>EIPC FRWG has finalized 2025 Spring Minimum Load dynamic cases. FRWG also finished the survey on the largest loss of generation contingency</w:t>
      </w:r>
    </w:p>
    <w:p w:rsidR="00B71241" w:rsidRPr="00B71241" w:rsidP="00B71241">
      <w:pPr>
        <w:pStyle w:val="ListParagraph"/>
        <w:ind w:left="2160"/>
        <w:rPr>
          <w:rFonts w:ascii="Arial Narrow" w:hAnsi="Arial Narrow"/>
          <w:color w:val="000000" w:themeColor="text1"/>
          <w:sz w:val="24"/>
          <w:szCs w:val="24"/>
          <w:highlight w:val="yellow"/>
        </w:rPr>
      </w:pPr>
    </w:p>
    <w:p w:rsidR="00B71241" w:rsidRPr="00B71241" w:rsidP="00B71241">
      <w:pPr>
        <w:pStyle w:val="ListParagraph"/>
        <w:numPr>
          <w:ilvl w:val="1"/>
          <w:numId w:val="32"/>
        </w:numPr>
        <w:ind w:left="1440"/>
        <w:rPr>
          <w:rFonts w:ascii="Arial Narrow" w:hAnsi="Arial Narrow"/>
          <w:color w:val="000000" w:themeColor="text1"/>
          <w:sz w:val="24"/>
          <w:szCs w:val="24"/>
        </w:rPr>
      </w:pPr>
      <w:r w:rsidRPr="00B71241">
        <w:rPr>
          <w:rFonts w:ascii="Arial Narrow" w:hAnsi="Arial Narrow"/>
          <w:color w:val="000000" w:themeColor="text1"/>
          <w:sz w:val="24"/>
          <w:szCs w:val="24"/>
        </w:rPr>
        <w:t>Loadflow</w:t>
      </w:r>
    </w:p>
    <w:p w:rsidR="00B71241" w:rsidRPr="00B71241" w:rsidP="00B71241">
      <w:pPr>
        <w:pStyle w:val="ListParagraph"/>
        <w:numPr>
          <w:ilvl w:val="2"/>
          <w:numId w:val="32"/>
        </w:numPr>
        <w:ind w:left="2160"/>
        <w:rPr>
          <w:rFonts w:ascii="Arial Narrow" w:hAnsi="Arial Narrow"/>
          <w:color w:val="000000" w:themeColor="text1"/>
          <w:sz w:val="24"/>
          <w:szCs w:val="24"/>
        </w:rPr>
      </w:pPr>
      <w:r w:rsidRPr="00B71241">
        <w:rPr>
          <w:rFonts w:ascii="Arial Narrow" w:hAnsi="Arial Narrow"/>
          <w:color w:val="000000" w:themeColor="text1"/>
          <w:sz w:val="24"/>
          <w:szCs w:val="24"/>
        </w:rPr>
        <w:t>The starting cases were provided to the Transmission Owners on April 29, 2022</w:t>
      </w:r>
    </w:p>
    <w:p w:rsidR="00B71241" w:rsidRPr="00B71241" w:rsidP="00B71241">
      <w:pPr>
        <w:pStyle w:val="ListParagraph"/>
        <w:numPr>
          <w:ilvl w:val="2"/>
          <w:numId w:val="32"/>
        </w:numPr>
        <w:ind w:left="2160"/>
        <w:rPr>
          <w:rFonts w:ascii="Arial Narrow" w:hAnsi="Arial Narrow"/>
          <w:color w:val="000000" w:themeColor="text1"/>
          <w:sz w:val="24"/>
          <w:szCs w:val="24"/>
        </w:rPr>
      </w:pPr>
      <w:r w:rsidRPr="00B71241">
        <w:rPr>
          <w:rFonts w:ascii="Arial Narrow" w:hAnsi="Arial Narrow"/>
          <w:color w:val="000000" w:themeColor="text1"/>
          <w:sz w:val="24"/>
          <w:szCs w:val="24"/>
        </w:rPr>
        <w:t>Transmission Owners will provide idevs to update the starting cases by May 27, 2022</w:t>
      </w:r>
    </w:p>
    <w:p w:rsidR="00B71241" w:rsidRPr="00B71241" w:rsidP="00B71241">
      <w:pPr>
        <w:pStyle w:val="ListParagraph"/>
        <w:numPr>
          <w:ilvl w:val="2"/>
          <w:numId w:val="32"/>
        </w:numPr>
        <w:ind w:left="2160"/>
        <w:rPr>
          <w:rFonts w:ascii="Arial Narrow" w:hAnsi="Arial Narrow"/>
          <w:color w:val="000000" w:themeColor="text1"/>
          <w:sz w:val="24"/>
          <w:szCs w:val="24"/>
        </w:rPr>
      </w:pPr>
      <w:r w:rsidRPr="00B71241">
        <w:rPr>
          <w:rFonts w:ascii="Arial Narrow" w:hAnsi="Arial Narrow"/>
          <w:color w:val="000000" w:themeColor="text1"/>
          <w:sz w:val="24"/>
          <w:szCs w:val="24"/>
        </w:rPr>
        <w:t>Transmission Owners provided idevs to update the 2022 winter study case on April 28, 2022</w:t>
      </w:r>
    </w:p>
    <w:p w:rsidR="00B71241" w:rsidRPr="00B71241" w:rsidP="00B71241">
      <w:pPr>
        <w:pStyle w:val="ListParagraph"/>
        <w:numPr>
          <w:ilvl w:val="2"/>
          <w:numId w:val="32"/>
        </w:numPr>
        <w:ind w:left="2160"/>
        <w:rPr>
          <w:rFonts w:ascii="Arial Narrow" w:hAnsi="Arial Narrow"/>
          <w:color w:val="000000" w:themeColor="text1"/>
          <w:sz w:val="24"/>
          <w:szCs w:val="24"/>
        </w:rPr>
      </w:pPr>
      <w:r w:rsidRPr="00B71241">
        <w:rPr>
          <w:rFonts w:ascii="Arial Narrow" w:hAnsi="Arial Narrow"/>
          <w:color w:val="000000" w:themeColor="text1"/>
          <w:sz w:val="24"/>
          <w:szCs w:val="24"/>
        </w:rPr>
        <w:t>PJM submitted the idevs to update the 2022 winter study case to PowerTech on April 29, 2022</w:t>
      </w:r>
    </w:p>
    <w:p w:rsidR="00B71241" w:rsidRPr="00B71241" w:rsidP="00B71241">
      <w:pPr>
        <w:pStyle w:val="ListParagraph"/>
        <w:numPr>
          <w:ilvl w:val="2"/>
          <w:numId w:val="32"/>
        </w:numPr>
        <w:ind w:left="2160"/>
        <w:rPr>
          <w:rFonts w:ascii="Arial Narrow" w:hAnsi="Arial Narrow"/>
          <w:color w:val="000000" w:themeColor="text1"/>
          <w:sz w:val="24"/>
          <w:szCs w:val="24"/>
        </w:rPr>
      </w:pPr>
      <w:r w:rsidRPr="00B71241">
        <w:rPr>
          <w:rFonts w:ascii="Arial Narrow" w:hAnsi="Arial Narrow"/>
          <w:color w:val="000000" w:themeColor="text1"/>
          <w:sz w:val="24"/>
          <w:szCs w:val="24"/>
        </w:rPr>
        <w:t>There are two more trials to update the 2022 winter study case in May, the final updates are due to PowerTech on May 20, 2022</w:t>
      </w:r>
    </w:p>
    <w:p w:rsidR="00B71241" w:rsidP="00B71241">
      <w:pPr>
        <w:pStyle w:val="ListParagraph"/>
        <w:ind w:left="2160"/>
        <w:rPr>
          <w:color w:val="1F497D"/>
          <w:highlight w:val="yellow"/>
        </w:rPr>
      </w:pPr>
    </w:p>
    <w:p w:rsidR="00B71241" w:rsidRPr="00B71241" w:rsidP="00B71241">
      <w:pPr>
        <w:pStyle w:val="ListParagraph"/>
        <w:numPr>
          <w:ilvl w:val="0"/>
          <w:numId w:val="32"/>
        </w:numPr>
        <w:ind w:left="720"/>
        <w:rPr>
          <w:rFonts w:ascii="Arial Narrow" w:hAnsi="Arial Narrow"/>
          <w:color w:val="000000" w:themeColor="text1"/>
          <w:sz w:val="24"/>
          <w:szCs w:val="24"/>
        </w:rPr>
      </w:pPr>
      <w:r w:rsidRPr="00B71241">
        <w:rPr>
          <w:rFonts w:ascii="Arial Narrow" w:hAnsi="Arial Narrow"/>
          <w:color w:val="000000" w:themeColor="text1"/>
          <w:sz w:val="24"/>
          <w:szCs w:val="24"/>
        </w:rPr>
        <w:t>RTEP</w:t>
      </w:r>
    </w:p>
    <w:p w:rsidR="00B71241" w:rsidRPr="00B71241" w:rsidP="00B71241">
      <w:pPr>
        <w:pStyle w:val="ListParagraph"/>
        <w:numPr>
          <w:ilvl w:val="1"/>
          <w:numId w:val="32"/>
        </w:numPr>
        <w:ind w:left="1440"/>
        <w:rPr>
          <w:rFonts w:ascii="Arial Narrow" w:hAnsi="Arial Narrow"/>
          <w:color w:val="000000" w:themeColor="text1"/>
          <w:sz w:val="24"/>
          <w:szCs w:val="24"/>
        </w:rPr>
      </w:pPr>
      <w:r w:rsidRPr="00B71241">
        <w:rPr>
          <w:rFonts w:ascii="Arial Narrow" w:hAnsi="Arial Narrow"/>
          <w:color w:val="000000" w:themeColor="text1"/>
          <w:sz w:val="24"/>
          <w:szCs w:val="24"/>
        </w:rPr>
        <w:t>Loadflow</w:t>
      </w:r>
    </w:p>
    <w:p w:rsidR="00B71241" w:rsidRPr="00B71241" w:rsidP="00B71241">
      <w:pPr>
        <w:pStyle w:val="ListParagraph"/>
        <w:numPr>
          <w:ilvl w:val="2"/>
          <w:numId w:val="32"/>
        </w:numPr>
        <w:ind w:left="2160"/>
        <w:rPr>
          <w:rFonts w:ascii="Arial Narrow" w:hAnsi="Arial Narrow"/>
          <w:color w:val="000000" w:themeColor="text1"/>
          <w:sz w:val="24"/>
          <w:szCs w:val="24"/>
        </w:rPr>
      </w:pPr>
      <w:r w:rsidRPr="00B71241">
        <w:rPr>
          <w:rFonts w:ascii="Arial Narrow" w:hAnsi="Arial Narrow"/>
          <w:color w:val="000000" w:themeColor="text1"/>
          <w:sz w:val="24"/>
          <w:szCs w:val="24"/>
        </w:rPr>
        <w:t>All 2022 series cases have been delivered to PJM’s Transmission Planning Department</w:t>
      </w:r>
    </w:p>
    <w:p w:rsidR="00B71241" w:rsidRPr="00B71241" w:rsidP="00B71241">
      <w:pPr>
        <w:pStyle w:val="ListParagraph"/>
        <w:ind w:left="2160"/>
        <w:rPr>
          <w:rFonts w:ascii="Arial Narrow" w:hAnsi="Arial Narrow"/>
          <w:color w:val="000000" w:themeColor="text1"/>
          <w:sz w:val="24"/>
          <w:szCs w:val="24"/>
        </w:rPr>
      </w:pPr>
    </w:p>
    <w:p w:rsidR="00B71241" w:rsidRPr="00B71241" w:rsidP="00B71241">
      <w:pPr>
        <w:pStyle w:val="ListParagraph"/>
        <w:numPr>
          <w:ilvl w:val="1"/>
          <w:numId w:val="32"/>
        </w:numPr>
        <w:ind w:left="1440"/>
        <w:rPr>
          <w:rFonts w:ascii="Arial Narrow" w:hAnsi="Arial Narrow"/>
          <w:color w:val="000000" w:themeColor="text1"/>
          <w:sz w:val="24"/>
          <w:szCs w:val="24"/>
        </w:rPr>
      </w:pPr>
      <w:r w:rsidRPr="00B71241">
        <w:rPr>
          <w:rFonts w:ascii="Arial Narrow" w:hAnsi="Arial Narrow"/>
          <w:color w:val="000000" w:themeColor="text1"/>
          <w:sz w:val="24"/>
          <w:szCs w:val="24"/>
        </w:rPr>
        <w:t>Short Circuit</w:t>
      </w:r>
    </w:p>
    <w:p w:rsidR="00B71241" w:rsidRPr="00B71241" w:rsidP="00B71241">
      <w:pPr>
        <w:pStyle w:val="ListParagraph"/>
        <w:numPr>
          <w:ilvl w:val="2"/>
          <w:numId w:val="32"/>
        </w:numPr>
        <w:ind w:left="2160"/>
        <w:rPr>
          <w:rFonts w:ascii="Arial Narrow" w:hAnsi="Arial Narrow"/>
          <w:color w:val="000000" w:themeColor="text1"/>
          <w:sz w:val="24"/>
          <w:szCs w:val="24"/>
        </w:rPr>
      </w:pPr>
      <w:r w:rsidRPr="00B71241">
        <w:rPr>
          <w:rFonts w:ascii="Arial Narrow" w:hAnsi="Arial Narrow"/>
          <w:color w:val="000000" w:themeColor="text1"/>
          <w:sz w:val="24"/>
          <w:szCs w:val="24"/>
        </w:rPr>
        <w:t xml:space="preserve">PJM delivered the Trial 3 2-year RTEP case and Trial 1 5-year RTEP case and files </w:t>
      </w:r>
    </w:p>
    <w:p w:rsidR="00B71241" w:rsidRPr="00B71241" w:rsidP="00B71241">
      <w:pPr>
        <w:pStyle w:val="ListParagraph"/>
        <w:numPr>
          <w:ilvl w:val="2"/>
          <w:numId w:val="32"/>
        </w:numPr>
        <w:ind w:left="2160"/>
        <w:rPr>
          <w:rFonts w:ascii="Arial Narrow" w:hAnsi="Arial Narrow"/>
          <w:color w:val="000000" w:themeColor="text1"/>
          <w:sz w:val="24"/>
          <w:szCs w:val="24"/>
        </w:rPr>
      </w:pPr>
      <w:r w:rsidRPr="00B71241">
        <w:rPr>
          <w:rFonts w:ascii="Arial Narrow" w:hAnsi="Arial Narrow"/>
          <w:color w:val="000000" w:themeColor="text1"/>
          <w:sz w:val="24"/>
          <w:szCs w:val="24"/>
        </w:rPr>
        <w:t>All Transmission Owners were required to provide their feedback by April 19, 2022</w:t>
      </w:r>
    </w:p>
    <w:p w:rsidR="00B71241" w:rsidRPr="00B71241" w:rsidP="00B71241">
      <w:pPr>
        <w:pStyle w:val="ListParagraph"/>
        <w:numPr>
          <w:ilvl w:val="2"/>
          <w:numId w:val="32"/>
        </w:numPr>
        <w:ind w:left="2160"/>
        <w:rPr>
          <w:rFonts w:ascii="Arial Narrow" w:hAnsi="Arial Narrow"/>
          <w:color w:val="000000" w:themeColor="text1"/>
          <w:sz w:val="24"/>
          <w:szCs w:val="24"/>
        </w:rPr>
      </w:pPr>
      <w:r w:rsidRPr="00B71241">
        <w:rPr>
          <w:rFonts w:ascii="Arial Narrow" w:hAnsi="Arial Narrow"/>
          <w:color w:val="000000" w:themeColor="text1"/>
          <w:sz w:val="24"/>
          <w:szCs w:val="24"/>
        </w:rPr>
        <w:t>PJM is currently reviewing the 2-year model breaker analysis and will reach out to Transmission Owners as needed</w:t>
      </w:r>
    </w:p>
    <w:p w:rsidR="00B71241" w:rsidRPr="00B71241" w:rsidP="00B71241">
      <w:pPr>
        <w:pStyle w:val="ListParagraph"/>
        <w:numPr>
          <w:ilvl w:val="2"/>
          <w:numId w:val="32"/>
        </w:numPr>
        <w:ind w:left="2160"/>
        <w:rPr>
          <w:rFonts w:ascii="Arial Narrow" w:hAnsi="Arial Narrow"/>
          <w:color w:val="000000" w:themeColor="text1"/>
          <w:sz w:val="24"/>
          <w:szCs w:val="24"/>
        </w:rPr>
      </w:pPr>
      <w:r w:rsidRPr="00B71241">
        <w:rPr>
          <w:rFonts w:ascii="Arial Narrow" w:hAnsi="Arial Narrow"/>
          <w:color w:val="000000" w:themeColor="text1"/>
          <w:sz w:val="24"/>
          <w:szCs w:val="24"/>
        </w:rPr>
        <w:t xml:space="preserve">The Trial 2 5-year case is currently being built by applying the Transmission Owners feedback </w:t>
      </w:r>
    </w:p>
    <w:p w:rsidR="00B71241" w:rsidRPr="00B71241" w:rsidP="00B71241">
      <w:pPr>
        <w:pStyle w:val="ListParagraph"/>
        <w:ind w:left="2160"/>
        <w:rPr>
          <w:rFonts w:ascii="Arial Narrow" w:hAnsi="Arial Narrow"/>
          <w:color w:val="000000" w:themeColor="text1"/>
          <w:sz w:val="24"/>
          <w:szCs w:val="24"/>
          <w:highlight w:val="yellow"/>
        </w:rPr>
      </w:pPr>
    </w:p>
    <w:p w:rsidR="00B71241" w:rsidRPr="00B71241" w:rsidP="00B71241">
      <w:pPr>
        <w:pStyle w:val="ListParagraph"/>
        <w:numPr>
          <w:ilvl w:val="1"/>
          <w:numId w:val="32"/>
        </w:numPr>
        <w:ind w:left="1440"/>
        <w:rPr>
          <w:rFonts w:ascii="Arial Narrow" w:hAnsi="Arial Narrow"/>
          <w:color w:val="000000" w:themeColor="text1"/>
          <w:sz w:val="24"/>
          <w:szCs w:val="24"/>
        </w:rPr>
      </w:pPr>
      <w:r w:rsidRPr="00B71241">
        <w:rPr>
          <w:rFonts w:ascii="Arial Narrow" w:hAnsi="Arial Narrow"/>
          <w:color w:val="000000" w:themeColor="text1"/>
          <w:sz w:val="24"/>
          <w:szCs w:val="24"/>
        </w:rPr>
        <w:t>Dynamics</w:t>
      </w:r>
    </w:p>
    <w:p w:rsidR="00B71241" w:rsidRPr="00B71241" w:rsidP="00B71241">
      <w:pPr>
        <w:pStyle w:val="ListParagraph"/>
        <w:numPr>
          <w:ilvl w:val="2"/>
          <w:numId w:val="32"/>
        </w:numPr>
        <w:ind w:left="2160"/>
        <w:rPr>
          <w:rFonts w:ascii="Arial Narrow" w:hAnsi="Arial Narrow"/>
          <w:color w:val="000000" w:themeColor="text1"/>
          <w:sz w:val="24"/>
          <w:szCs w:val="24"/>
        </w:rPr>
      </w:pPr>
      <w:r w:rsidRPr="00B71241">
        <w:rPr>
          <w:rFonts w:ascii="Arial Narrow" w:hAnsi="Arial Narrow"/>
          <w:color w:val="000000" w:themeColor="text1"/>
          <w:sz w:val="24"/>
          <w:szCs w:val="24"/>
        </w:rPr>
        <w:t>PJM is currently building RTEP 2022 series dynamic cases</w:t>
      </w:r>
    </w:p>
    <w:p w:rsidR="00B71241" w:rsidRPr="00B71241" w:rsidP="00B71241">
      <w:pPr>
        <w:pStyle w:val="ListParagraph"/>
        <w:ind w:left="2160"/>
        <w:rPr>
          <w:rFonts w:ascii="Arial Narrow" w:hAnsi="Arial Narrow"/>
          <w:color w:val="000000" w:themeColor="text1"/>
          <w:sz w:val="24"/>
          <w:szCs w:val="24"/>
        </w:rPr>
      </w:pPr>
    </w:p>
    <w:p w:rsidR="00E93E75" w:rsidRPr="00B71241" w:rsidP="00B71241">
      <w:pPr>
        <w:rPr>
          <w:rFonts w:ascii="Arial Narrow" w:hAnsi="Arial Narrow"/>
          <w:color w:val="000000" w:themeColor="text1"/>
          <w:sz w:val="24"/>
          <w:szCs w:val="24"/>
        </w:rPr>
      </w:pPr>
      <w:r w:rsidRPr="00B71241">
        <w:rPr>
          <w:rFonts w:ascii="Arial Narrow" w:hAnsi="Arial Narrow"/>
          <w:color w:val="000000" w:themeColor="text1"/>
          <w:sz w:val="24"/>
          <w:szCs w:val="24"/>
        </w:rPr>
        <w:t xml:space="preserve">The upcoming Gen Model Window for MOD-032 data submittals for applicable Generator Owners will open on Sunday, May </w:t>
      </w:r>
      <w:r w:rsidRPr="00B71241" w:rsidR="002B6A27">
        <w:rPr>
          <w:rFonts w:ascii="Arial Narrow" w:hAnsi="Arial Narrow"/>
          <w:color w:val="000000" w:themeColor="text1"/>
          <w:sz w:val="24"/>
          <w:szCs w:val="24"/>
        </w:rPr>
        <w:t>1</w:t>
      </w:r>
      <w:r w:rsidRPr="00B71241">
        <w:rPr>
          <w:rFonts w:ascii="Arial Narrow" w:hAnsi="Arial Narrow"/>
          <w:color w:val="000000" w:themeColor="text1"/>
          <w:sz w:val="24"/>
          <w:szCs w:val="24"/>
        </w:rPr>
        <w:t xml:space="preserve">, 2022 and end on Wednesday, June </w:t>
      </w:r>
      <w:r w:rsidRPr="00B71241" w:rsidR="002B6A27">
        <w:rPr>
          <w:rFonts w:ascii="Arial Narrow" w:hAnsi="Arial Narrow"/>
          <w:color w:val="000000" w:themeColor="text1"/>
          <w:sz w:val="24"/>
          <w:szCs w:val="24"/>
        </w:rPr>
        <w:t>15</w:t>
      </w:r>
      <w:r w:rsidRPr="00B71241">
        <w:rPr>
          <w:rFonts w:ascii="Arial Narrow" w:hAnsi="Arial Narrow"/>
          <w:color w:val="000000" w:themeColor="text1"/>
          <w:sz w:val="24"/>
          <w:szCs w:val="24"/>
        </w:rPr>
        <w:t>, 2022</w:t>
      </w:r>
    </w:p>
    <w:p w:rsidR="00745431" w:rsidP="006F6E12">
      <w:pPr>
        <w:rPr>
          <w:rFonts w:ascii="Arial Narrow" w:hAnsi="Arial Narrow"/>
          <w:color w:val="000000" w:themeColor="text1"/>
          <w:sz w:val="24"/>
          <w:szCs w:val="24"/>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900"/>
        <w:gridCol w:w="3600"/>
        <w:gridCol w:w="1816"/>
        <w:gridCol w:w="1529"/>
      </w:tblGrid>
      <w:tr w:rsidTr="001556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P="00155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1556DA">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P="00155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jc w:val="center"/>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r>
      <w:tr w:rsidTr="00CF099B">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DE615D" w:rsidRPr="00CF099B"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June 7, 2022</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P="00CF099B">
            <w:pPr>
              <w:pStyle w:val="AttendeesList"/>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P="00CF099B">
            <w:pPr>
              <w:pStyle w:val="AttendeesList"/>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P="00CF099B">
            <w:pPr>
              <w:pStyle w:val="AttendeesList"/>
              <w:rPr>
                <w:sz w:val="16"/>
              </w:rPr>
            </w:pPr>
            <w:r w:rsidRPr="00CF099B">
              <w:rPr>
                <w:sz w:val="16"/>
              </w:rPr>
              <w:t xml:space="preserve">Thursday,                </w:t>
            </w:r>
            <w:r w:rsidR="00CF099B">
              <w:rPr>
                <w:sz w:val="16"/>
              </w:rPr>
              <w:t xml:space="preserve">   </w:t>
            </w:r>
            <w:r w:rsidRPr="00CF099B">
              <w:rPr>
                <w:sz w:val="16"/>
              </w:rPr>
              <w:t xml:space="preserve">    May 26, 2022</w:t>
            </w:r>
            <w:r w:rsidR="00CF099B">
              <w:rPr>
                <w:sz w:val="16"/>
              </w:rPr>
              <w:t xml:space="preserve"> </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P="00CF099B">
            <w:pPr>
              <w:pStyle w:val="AttendeesList"/>
              <w:rPr>
                <w:sz w:val="16"/>
              </w:rPr>
            </w:pPr>
            <w:r w:rsidRPr="00CF099B">
              <w:rPr>
                <w:sz w:val="16"/>
              </w:rPr>
              <w:t xml:space="preserve">Tuesday,       </w:t>
            </w:r>
            <w:r w:rsidR="00CF099B">
              <w:rPr>
                <w:sz w:val="16"/>
              </w:rPr>
              <w:t xml:space="preserve">    </w:t>
            </w:r>
            <w:r w:rsidRPr="00CF099B">
              <w:rPr>
                <w:sz w:val="16"/>
              </w:rPr>
              <w:t xml:space="preserve">    May 31, 2022</w:t>
            </w:r>
          </w:p>
        </w:tc>
      </w:tr>
      <w:tr w:rsidTr="00CF099B">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02344B" w:rsidP="0002344B">
            <w:pPr>
              <w:pStyle w:val="AttendeesList"/>
              <w:jc w:val="left"/>
              <w:rPr>
                <w:i w:val="0"/>
                <w:sz w:val="16"/>
              </w:rPr>
            </w:pPr>
            <w:r w:rsidRPr="00CF099B">
              <w:rPr>
                <w:i w:val="0"/>
                <w:sz w:val="16"/>
              </w:rPr>
              <w:t xml:space="preserve">Tuesday,      </w:t>
            </w:r>
            <w:r>
              <w:rPr>
                <w:i w:val="0"/>
                <w:sz w:val="16"/>
              </w:rPr>
              <w:t xml:space="preserve">   </w:t>
            </w:r>
            <w:r>
              <w:rPr>
                <w:i w:val="0"/>
                <w:sz w:val="16"/>
              </w:rPr>
              <w:t xml:space="preserve">   </w:t>
            </w:r>
          </w:p>
          <w:p w:rsidR="00567EF3" w:rsidRPr="00CF099B" w:rsidP="0002344B">
            <w:pPr>
              <w:pStyle w:val="AttendeesList"/>
              <w:jc w:val="left"/>
              <w:rPr>
                <w:i w:val="0"/>
                <w:sz w:val="16"/>
              </w:rPr>
            </w:pPr>
            <w:r>
              <w:rPr>
                <w:i w:val="0"/>
                <w:sz w:val="16"/>
              </w:rPr>
              <w:t>July</w:t>
            </w:r>
            <w:r w:rsidRPr="00CF099B">
              <w:rPr>
                <w:i w:val="0"/>
                <w:sz w:val="16"/>
              </w:rPr>
              <w:t xml:space="preserve"> </w:t>
            </w:r>
            <w:r>
              <w:rPr>
                <w:i w:val="0"/>
                <w:sz w:val="16"/>
              </w:rPr>
              <w:t>12</w:t>
            </w:r>
            <w:r w:rsidRPr="00CF099B">
              <w:rPr>
                <w:i w:val="0"/>
                <w:sz w:val="16"/>
              </w:rPr>
              <w:t>, 2022</w:t>
            </w:r>
          </w:p>
        </w:tc>
        <w:tc>
          <w:tcPr>
            <w:tcW w:w="900" w:type="dxa"/>
            <w:tcBorders>
              <w:top w:val="single" w:sz="4" w:space="0" w:color="auto"/>
              <w:left w:val="single" w:sz="4" w:space="0" w:color="auto"/>
              <w:bottom w:val="single" w:sz="4" w:space="0" w:color="auto"/>
              <w:right w:val="single" w:sz="8" w:space="0" w:color="auto"/>
            </w:tcBorders>
            <w:vAlign w:val="center"/>
          </w:tcPr>
          <w:p w:rsidR="00567EF3" w:rsidRPr="00CF099B" w:rsidP="00567EF3">
            <w:pPr>
              <w:pStyle w:val="AttendeesList"/>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567EF3" w:rsidRPr="00CF099B" w:rsidP="00567EF3">
            <w:pPr>
              <w:pStyle w:val="AttendeesList"/>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567EF3" w:rsidRPr="00CF099B" w:rsidP="00003B3B">
            <w:pPr>
              <w:pStyle w:val="AttendeesList"/>
              <w:rPr>
                <w:sz w:val="16"/>
              </w:rPr>
            </w:pPr>
            <w:r w:rsidRPr="00CF099B">
              <w:rPr>
                <w:sz w:val="16"/>
              </w:rPr>
              <w:t xml:space="preserve">Thursday,                </w:t>
            </w:r>
            <w:r>
              <w:rPr>
                <w:sz w:val="16"/>
              </w:rPr>
              <w:t xml:space="preserve">   </w:t>
            </w:r>
            <w:r w:rsidRPr="00CF099B">
              <w:rPr>
                <w:sz w:val="16"/>
              </w:rPr>
              <w:t xml:space="preserve">    </w:t>
            </w:r>
            <w:r w:rsidR="0002344B">
              <w:rPr>
                <w:sz w:val="16"/>
              </w:rPr>
              <w:t>June</w:t>
            </w:r>
            <w:r w:rsidR="00003B3B">
              <w:rPr>
                <w:sz w:val="16"/>
              </w:rPr>
              <w:t xml:space="preserve"> 30</w:t>
            </w:r>
            <w:r w:rsidRPr="00CF099B">
              <w:rPr>
                <w:sz w:val="16"/>
              </w:rPr>
              <w:t>, 2022</w:t>
            </w:r>
            <w:r>
              <w:rPr>
                <w:sz w:val="16"/>
              </w:rPr>
              <w:t xml:space="preserve"> </w:t>
            </w:r>
          </w:p>
        </w:tc>
        <w:tc>
          <w:tcPr>
            <w:tcW w:w="1529" w:type="dxa"/>
            <w:tcBorders>
              <w:top w:val="single" w:sz="4" w:space="0" w:color="auto"/>
              <w:left w:val="single" w:sz="4" w:space="0" w:color="auto"/>
              <w:bottom w:val="single" w:sz="4" w:space="0" w:color="auto"/>
              <w:right w:val="single" w:sz="4" w:space="0" w:color="auto"/>
            </w:tcBorders>
            <w:vAlign w:val="center"/>
          </w:tcPr>
          <w:p w:rsidR="00567EF3" w:rsidRPr="00CF099B" w:rsidP="0002344B">
            <w:pPr>
              <w:pStyle w:val="AttendeesList"/>
              <w:rPr>
                <w:sz w:val="16"/>
              </w:rPr>
            </w:pPr>
            <w:r w:rsidRPr="00CF099B">
              <w:rPr>
                <w:sz w:val="16"/>
              </w:rPr>
              <w:t xml:space="preserve">Tuesday,       </w:t>
            </w:r>
            <w:r>
              <w:rPr>
                <w:sz w:val="16"/>
              </w:rPr>
              <w:t xml:space="preserve">    </w:t>
            </w:r>
            <w:r w:rsidRPr="00CF099B">
              <w:rPr>
                <w:sz w:val="16"/>
              </w:rPr>
              <w:t xml:space="preserve">    </w:t>
            </w:r>
            <w:r w:rsidR="0002344B">
              <w:rPr>
                <w:sz w:val="16"/>
              </w:rPr>
              <w:t>July 5</w:t>
            </w:r>
            <w:r w:rsidRPr="00CF099B">
              <w:rPr>
                <w:sz w:val="16"/>
              </w:rPr>
              <w:t>, 2022</w:t>
            </w:r>
          </w:p>
        </w:tc>
      </w:tr>
      <w:tr w:rsidTr="00CF099B">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567EF3" w:rsidRPr="00CF099B" w:rsidP="0002344B">
            <w:pPr>
              <w:pStyle w:val="AttendeesList"/>
              <w:jc w:val="left"/>
              <w:rPr>
                <w:i w:val="0"/>
                <w:sz w:val="16"/>
              </w:rPr>
            </w:pPr>
            <w:r w:rsidRPr="00CF099B">
              <w:rPr>
                <w:i w:val="0"/>
                <w:sz w:val="16"/>
              </w:rPr>
              <w:t xml:space="preserve">Tuesday,      </w:t>
            </w:r>
            <w:r>
              <w:rPr>
                <w:i w:val="0"/>
                <w:sz w:val="16"/>
              </w:rPr>
              <w:t xml:space="preserve">   </w:t>
            </w:r>
            <w:r w:rsidR="0002344B">
              <w:rPr>
                <w:i w:val="0"/>
                <w:sz w:val="16"/>
              </w:rPr>
              <w:t xml:space="preserve">   August 9</w:t>
            </w:r>
            <w:r w:rsidRPr="00CF099B">
              <w:rPr>
                <w:i w:val="0"/>
                <w:sz w:val="16"/>
              </w:rPr>
              <w:t>, 2022</w:t>
            </w:r>
          </w:p>
        </w:tc>
        <w:tc>
          <w:tcPr>
            <w:tcW w:w="900" w:type="dxa"/>
            <w:tcBorders>
              <w:top w:val="single" w:sz="4" w:space="0" w:color="auto"/>
              <w:left w:val="single" w:sz="4" w:space="0" w:color="auto"/>
              <w:bottom w:val="single" w:sz="4" w:space="0" w:color="auto"/>
              <w:right w:val="single" w:sz="8" w:space="0" w:color="auto"/>
            </w:tcBorders>
            <w:vAlign w:val="center"/>
          </w:tcPr>
          <w:p w:rsidR="00567EF3" w:rsidRPr="00CF099B" w:rsidP="00567EF3">
            <w:pPr>
              <w:pStyle w:val="AttendeesList"/>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567EF3" w:rsidRPr="00CF099B" w:rsidP="00567EF3">
            <w:pPr>
              <w:pStyle w:val="AttendeesList"/>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567EF3" w:rsidRPr="00CF099B" w:rsidP="0002344B">
            <w:pPr>
              <w:pStyle w:val="AttendeesList"/>
              <w:rPr>
                <w:sz w:val="16"/>
              </w:rPr>
            </w:pPr>
            <w:r w:rsidRPr="00CF099B">
              <w:rPr>
                <w:sz w:val="16"/>
              </w:rPr>
              <w:t xml:space="preserve">Thursday,                </w:t>
            </w:r>
            <w:r>
              <w:rPr>
                <w:sz w:val="16"/>
              </w:rPr>
              <w:t xml:space="preserve">   </w:t>
            </w:r>
            <w:r w:rsidRPr="00CF099B">
              <w:rPr>
                <w:sz w:val="16"/>
              </w:rPr>
              <w:t xml:space="preserve">    </w:t>
            </w:r>
            <w:r w:rsidR="0002344B">
              <w:rPr>
                <w:sz w:val="16"/>
              </w:rPr>
              <w:t>July 28</w:t>
            </w:r>
            <w:r w:rsidRPr="00CF099B">
              <w:rPr>
                <w:sz w:val="16"/>
              </w:rPr>
              <w:t>, 2022</w:t>
            </w:r>
            <w:r>
              <w:rPr>
                <w:sz w:val="16"/>
              </w:rPr>
              <w:t xml:space="preserve"> </w:t>
            </w:r>
          </w:p>
        </w:tc>
        <w:tc>
          <w:tcPr>
            <w:tcW w:w="1529" w:type="dxa"/>
            <w:tcBorders>
              <w:top w:val="single" w:sz="4" w:space="0" w:color="auto"/>
              <w:left w:val="single" w:sz="4" w:space="0" w:color="auto"/>
              <w:bottom w:val="single" w:sz="4" w:space="0" w:color="auto"/>
              <w:right w:val="single" w:sz="4" w:space="0" w:color="auto"/>
            </w:tcBorders>
            <w:vAlign w:val="center"/>
          </w:tcPr>
          <w:p w:rsidR="00567EF3" w:rsidRPr="00CF099B" w:rsidP="0002344B">
            <w:pPr>
              <w:pStyle w:val="AttendeesList"/>
              <w:rPr>
                <w:sz w:val="16"/>
              </w:rPr>
            </w:pPr>
            <w:r w:rsidRPr="00CF099B">
              <w:rPr>
                <w:sz w:val="16"/>
              </w:rPr>
              <w:t xml:space="preserve">Tuesday,       </w:t>
            </w:r>
            <w:r>
              <w:rPr>
                <w:sz w:val="16"/>
              </w:rPr>
              <w:t xml:space="preserve">    </w:t>
            </w:r>
            <w:r w:rsidR="0002344B">
              <w:rPr>
                <w:sz w:val="16"/>
              </w:rPr>
              <w:t xml:space="preserve">  </w:t>
            </w:r>
            <w:r w:rsidRPr="00CF099B">
              <w:rPr>
                <w:sz w:val="16"/>
              </w:rPr>
              <w:t xml:space="preserve"> </w:t>
            </w:r>
            <w:r w:rsidR="0002344B">
              <w:rPr>
                <w:sz w:val="16"/>
              </w:rPr>
              <w:t xml:space="preserve">August 2, </w:t>
            </w:r>
            <w:r w:rsidRPr="00CF099B">
              <w:rPr>
                <w:sz w:val="16"/>
              </w:rPr>
              <w:t>2022</w:t>
            </w:r>
          </w:p>
        </w:tc>
      </w:tr>
      <w:tr w:rsidTr="00CF099B">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567EF3" w:rsidRPr="00CF099B" w:rsidP="0002344B">
            <w:pPr>
              <w:pStyle w:val="AttendeesList"/>
              <w:jc w:val="left"/>
              <w:rPr>
                <w:i w:val="0"/>
                <w:sz w:val="16"/>
              </w:rPr>
            </w:pPr>
            <w:r w:rsidRPr="00CF099B">
              <w:rPr>
                <w:i w:val="0"/>
                <w:sz w:val="16"/>
              </w:rPr>
              <w:t xml:space="preserve">Tuesday,      </w:t>
            </w:r>
            <w:r>
              <w:rPr>
                <w:i w:val="0"/>
                <w:sz w:val="16"/>
              </w:rPr>
              <w:t xml:space="preserve">   </w:t>
            </w:r>
            <w:r w:rsidRPr="00CF099B">
              <w:rPr>
                <w:i w:val="0"/>
                <w:sz w:val="16"/>
              </w:rPr>
              <w:t xml:space="preserve">   </w:t>
            </w:r>
            <w:r w:rsidR="0002344B">
              <w:rPr>
                <w:i w:val="0"/>
                <w:sz w:val="16"/>
              </w:rPr>
              <w:t>September 6</w:t>
            </w:r>
            <w:r w:rsidRPr="00CF099B">
              <w:rPr>
                <w:i w:val="0"/>
                <w:sz w:val="16"/>
              </w:rPr>
              <w:t>, 2022</w:t>
            </w:r>
          </w:p>
        </w:tc>
        <w:tc>
          <w:tcPr>
            <w:tcW w:w="900" w:type="dxa"/>
            <w:tcBorders>
              <w:top w:val="single" w:sz="4" w:space="0" w:color="auto"/>
              <w:left w:val="single" w:sz="4" w:space="0" w:color="auto"/>
              <w:bottom w:val="single" w:sz="4" w:space="0" w:color="auto"/>
              <w:right w:val="single" w:sz="8" w:space="0" w:color="auto"/>
            </w:tcBorders>
            <w:vAlign w:val="center"/>
          </w:tcPr>
          <w:p w:rsidR="00567EF3" w:rsidRPr="00CF099B" w:rsidP="00567EF3">
            <w:pPr>
              <w:pStyle w:val="AttendeesList"/>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567EF3" w:rsidRPr="00CF099B" w:rsidP="00567EF3">
            <w:pPr>
              <w:pStyle w:val="AttendeesList"/>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567EF3" w:rsidRPr="00CF099B" w:rsidP="00003B3B">
            <w:pPr>
              <w:pStyle w:val="AttendeesList"/>
              <w:rPr>
                <w:sz w:val="16"/>
              </w:rPr>
            </w:pPr>
            <w:r w:rsidRPr="00CF099B">
              <w:rPr>
                <w:sz w:val="16"/>
              </w:rPr>
              <w:t xml:space="preserve">Thursday,                </w:t>
            </w:r>
            <w:r>
              <w:rPr>
                <w:sz w:val="16"/>
              </w:rPr>
              <w:t xml:space="preserve">   </w:t>
            </w:r>
            <w:r w:rsidRPr="00CF099B">
              <w:rPr>
                <w:sz w:val="16"/>
              </w:rPr>
              <w:t xml:space="preserve">    </w:t>
            </w:r>
            <w:r w:rsidR="00003B3B">
              <w:rPr>
                <w:sz w:val="16"/>
              </w:rPr>
              <w:t>August 25</w:t>
            </w:r>
            <w:r w:rsidRPr="00CF099B">
              <w:rPr>
                <w:sz w:val="16"/>
              </w:rPr>
              <w:t>, 2022</w:t>
            </w:r>
            <w:r>
              <w:rPr>
                <w:sz w:val="16"/>
              </w:rPr>
              <w:t xml:space="preserve"> </w:t>
            </w:r>
          </w:p>
        </w:tc>
        <w:tc>
          <w:tcPr>
            <w:tcW w:w="1529" w:type="dxa"/>
            <w:tcBorders>
              <w:top w:val="single" w:sz="4" w:space="0" w:color="auto"/>
              <w:left w:val="single" w:sz="4" w:space="0" w:color="auto"/>
              <w:bottom w:val="single" w:sz="4" w:space="0" w:color="auto"/>
              <w:right w:val="single" w:sz="4" w:space="0" w:color="auto"/>
            </w:tcBorders>
            <w:vAlign w:val="center"/>
          </w:tcPr>
          <w:p w:rsidR="00567EF3" w:rsidRPr="00CF099B" w:rsidP="00003B3B">
            <w:pPr>
              <w:pStyle w:val="AttendeesList"/>
              <w:rPr>
                <w:sz w:val="16"/>
              </w:rPr>
            </w:pPr>
            <w:r w:rsidRPr="00CF099B">
              <w:rPr>
                <w:sz w:val="16"/>
              </w:rPr>
              <w:t xml:space="preserve">Tuesday,       </w:t>
            </w:r>
            <w:r>
              <w:rPr>
                <w:sz w:val="16"/>
              </w:rPr>
              <w:t xml:space="preserve">    </w:t>
            </w:r>
            <w:r w:rsidRPr="00CF099B">
              <w:rPr>
                <w:sz w:val="16"/>
              </w:rPr>
              <w:t xml:space="preserve">    </w:t>
            </w:r>
            <w:r w:rsidR="00003B3B">
              <w:rPr>
                <w:sz w:val="16"/>
              </w:rPr>
              <w:t>August 30</w:t>
            </w:r>
            <w:r w:rsidRPr="00CF099B">
              <w:rPr>
                <w:sz w:val="16"/>
              </w:rPr>
              <w:t>, 2022</w:t>
            </w:r>
          </w:p>
        </w:tc>
      </w:tr>
    </w:tbl>
    <w:p w:rsidR="000008F8" w:rsidP="00730CBB">
      <w:pPr>
        <w:pStyle w:val="Author"/>
      </w:pPr>
    </w:p>
    <w:p w:rsidR="00BE2599" w:rsidP="00730CBB">
      <w:pPr>
        <w:pStyle w:val="Author"/>
      </w:pPr>
      <w:r>
        <w:t>A</w:t>
      </w:r>
      <w:r w:rsidR="00B022A8">
        <w:t xml:space="preserve">uthor: </w:t>
      </w:r>
      <w:r w:rsidR="00E9609F">
        <w:t>Marilyn Jayachandran</w:t>
      </w:r>
    </w:p>
    <w:p w:rsidR="00E93E75" w:rsidP="00B022A8">
      <w:pPr>
        <w:pStyle w:val="DisclaimerHeading"/>
      </w:pPr>
    </w:p>
    <w:p w:rsidR="00FC29B7" w:rsidP="00B022A8">
      <w:pPr>
        <w:pStyle w:val="DisclaimerHeading"/>
      </w:pPr>
    </w:p>
    <w:p w:rsidR="00FC29B7" w:rsidP="00B022A8">
      <w:pPr>
        <w:pStyle w:val="DisclaimerHeading"/>
      </w:pPr>
    </w:p>
    <w:p w:rsidR="007815E4" w:rsidP="00B022A8">
      <w:pPr>
        <w:pStyle w:val="DisclaimerHeading"/>
      </w:pPr>
    </w:p>
    <w:p w:rsidR="00FC29B7" w:rsidP="00B022A8">
      <w:pPr>
        <w:pStyle w:val="DisclaimerHeading"/>
      </w:pPr>
    </w:p>
    <w:p w:rsidR="00B022A8" w:rsidRPr="00B62597" w:rsidP="00B022A8">
      <w:pPr>
        <w:pStyle w:val="DisclaimerHeading"/>
      </w:pPr>
      <w:r>
        <w:t>Anti</w:t>
      </w:r>
      <w:r w:rsidRPr="00B62597">
        <w:t>trust:</w:t>
      </w:r>
    </w:p>
    <w:p w:rsidR="00B022A8" w:rsidRPr="00B62597"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F212CD" w:rsidRPr="007179D4" w:rsidP="00B022A8">
      <w:pPr>
        <w:pStyle w:val="DisclosureTitle"/>
        <w:rPr>
          <w:sz w:val="8"/>
          <w:szCs w:val="8"/>
        </w:rPr>
      </w:pPr>
    </w:p>
    <w:p w:rsidR="00B022A8" w:rsidRPr="00B62597" w:rsidP="00B022A8">
      <w:pPr>
        <w:pStyle w:val="DisclosureTitle"/>
      </w:pPr>
      <w:r w:rsidRPr="00B62597">
        <w:t>Code of Conduct:</w:t>
      </w:r>
    </w:p>
    <w:p w:rsidR="00B022A8" w:rsidRPr="00B62597"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P="00B022A8">
      <w:pPr>
        <w:rPr>
          <w:rFonts w:ascii="Arial Narrow" w:eastAsia="Times New Roman" w:hAnsi="Arial Narrow" w:cs="Times New Roman"/>
          <w:sz w:val="18"/>
          <w:szCs w:val="18"/>
        </w:rPr>
      </w:pPr>
    </w:p>
    <w:p w:rsidR="00B022A8" w:rsidRPr="00B62597" w:rsidP="00B022A8">
      <w:pPr>
        <w:pStyle w:val="DisclosureTitle"/>
      </w:pPr>
      <w:r w:rsidRPr="00B62597">
        <w:t xml:space="preserve">Public Meetings/Media Participation: </w:t>
      </w:r>
    </w:p>
    <w:p w:rsidR="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P="00B022A8">
      <w:pPr>
        <w:pStyle w:val="DisclaimerHeading"/>
        <w:spacing w:before="240"/>
      </w:pPr>
      <w:r>
        <w:t>Participant Identification in WebEx:</w:t>
      </w:r>
    </w:p>
    <w:p w:rsidR="00B022A8" w:rsidP="00B022A8">
      <w:pPr>
        <w:pStyle w:val="DisclaimerBodyCopy"/>
      </w:pPr>
      <w:r>
        <w:t>When logging into the WebEx desktop client, please enter your real first and last name as well as a valid email address. Be sure to select the “call me” option.</w:t>
      </w:r>
    </w:p>
    <w:p w:rsidR="000A642F" w:rsidP="00B022A8">
      <w:pPr>
        <w:pStyle w:val="DisclaimerBodyCopy"/>
      </w:pPr>
      <w:r>
        <w:t>PJM support staff continuously monitors WebEx connections during stakeholder meetings. Anonymous users or those using false usernames or emails will be dropped from the teleconference.</w:t>
      </w:r>
    </w:p>
    <w:p w:rsidR="000A642F" w:rsidP="000A642F"/>
    <w:p w:rsidR="00B022A8" w:rsidP="00B022A8">
      <w:pPr>
        <w:pStyle w:val="DisclaimerHeading"/>
      </w:pPr>
      <w:r w:rsidRPr="006A49D2">
        <w:rPr>
          <w:noProof/>
        </w:rPr>
        <w:drawing>
          <wp:inline distT="0" distB="0" distL="0" distR="0">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3486150"/>
                    </a:xfrm>
                    <a:prstGeom prst="rect">
                      <a:avLst/>
                    </a:prstGeom>
                  </pic:spPr>
                </pic:pic>
              </a:graphicData>
            </a:graphic>
          </wp:inline>
        </w:drawing>
      </w:r>
    </w:p>
    <w:p w:rsidR="00B022A8" w:rsidP="00B022A8">
      <w:pPr>
        <w:pStyle w:val="DisclaimerHeading"/>
      </w:pPr>
    </w:p>
    <w:p w:rsidR="00B022A8" w:rsidP="00B022A8">
      <w:pPr>
        <w:pStyle w:val="DisclaimerHeading"/>
      </w:pPr>
      <w:r w:rsidRPr="00581A41">
        <w:rPr>
          <w:noProof/>
        </w:rPr>
        <w:drawing>
          <wp:inline distT="0" distB="0" distL="0" distR="0">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9"/>
                    <a:stretch>
                      <a:fillRect/>
                    </a:stretch>
                  </pic:blipFill>
                  <pic:spPr>
                    <a:xfrm>
                      <a:off x="0" y="0"/>
                      <a:ext cx="5593080" cy="1053203"/>
                    </a:xfrm>
                    <a:prstGeom prst="rect">
                      <a:avLst/>
                    </a:prstGeom>
                  </pic:spPr>
                </pic:pic>
              </a:graphicData>
            </a:graphic>
          </wp:inline>
        </w:drawing>
      </w:r>
    </w:p>
    <w:p w:rsidR="0057441E"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198424</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5pt;margin-top:15.6pt;margin-left:-8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F15DE2">
      <w:headerReference w:type="default" r:id="rId11"/>
      <w:footerReference w:type="even" r:id="rId12"/>
      <w:footerReference w:type="default" r:id="rId13"/>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8182B">
      <w:rPr>
        <w:rStyle w:val="PageNumber"/>
        <w:noProof/>
      </w:rPr>
      <w:t>5</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13FA9">
      <w:rPr>
        <w:rFonts w:ascii="Arial Narrow" w:hAnsi="Arial Narrow"/>
        <w:sz w:val="20"/>
      </w:rPr>
      <w:t>2</w:t>
    </w:r>
  </w:p>
  <w:p w:rsidR="0023036D" w:rsidRPr="00F15DE2">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2428" w:rsidP="006F6E12">
    <w:pPr>
      <w:pStyle w:val="PostingDate"/>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4C34A5" w:rsidRPr="0091454F" w:rsidP="00407BF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9311C2">
      <w:t>May 3</w:t>
    </w:r>
    <w:r w:rsidR="00026F1B">
      <w:t>,</w:t>
    </w:r>
    <w:r w:rsidR="00681959">
      <w:t xml:space="preserve"> 202</w:t>
    </w:r>
    <w:r w:rsidR="00613FA9">
      <w:t>2</w:t>
    </w:r>
  </w:p>
  <w:p w:rsidR="0023036D" w:rsidRPr="006F6E12" w:rsidP="006F6E12">
    <w:pPr>
      <w:pStyle w:val="PostingDate"/>
    </w:pPr>
    <w:r>
      <w:t xml:space="preserve"> </w:t>
    </w:r>
    <w:r w:rsidRPr="00F4190F">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C5216"/>
    <w:multiLevelType w:val="hybridMultilevel"/>
    <w:tmpl w:val="E216E1B6"/>
    <w:lvl w:ilvl="0">
      <w:start w:val="1"/>
      <w:numFmt w:val="upperLetter"/>
      <w:lvlText w:val="%1."/>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5D062DF"/>
    <w:multiLevelType w:val="hybridMultilevel"/>
    <w:tmpl w:val="3126E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41761501"/>
    <w:multiLevelType w:val="hybridMultilevel"/>
    <w:tmpl w:val="964C6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8E82206"/>
    <w:multiLevelType w:val="hybridMultilevel"/>
    <w:tmpl w:val="D500198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Times New Roman"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Times New Roman"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Times New Roman" w:hint="default"/>
      </w:rPr>
    </w:lvl>
    <w:lvl w:ilvl="8">
      <w:start w:val="1"/>
      <w:numFmt w:val="bullet"/>
      <w:lvlText w:val=""/>
      <w:lvlJc w:val="left"/>
      <w:pPr>
        <w:ind w:left="7920" w:hanging="360"/>
      </w:pPr>
      <w:rPr>
        <w:rFonts w:ascii="Wingdings" w:hAnsi="Wingdings" w:hint="default"/>
      </w:rPr>
    </w:lvl>
  </w:abstractNum>
  <w:abstractNum w:abstractNumId="6">
    <w:nsid w:val="50395BF3"/>
    <w:multiLevelType w:val="hybridMultilevel"/>
    <w:tmpl w:val="6C58F888"/>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FF0000"/>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B057D8F"/>
    <w:multiLevelType w:val="hybridMultilevel"/>
    <w:tmpl w:val="46B0431A"/>
    <w:lvl w:ilvl="0">
      <w:start w:val="1"/>
      <w:numFmt w:val="decimal"/>
      <w:lvlText w:val="%1."/>
      <w:lvlJc w:val="left"/>
      <w:pPr>
        <w:ind w:left="360" w:hanging="360"/>
      </w:p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70DC67F2"/>
    <w:multiLevelType w:val="hybridMultilevel"/>
    <w:tmpl w:val="1E0CF8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7E7F1474"/>
    <w:multiLevelType w:val="hybridMultilevel"/>
    <w:tmpl w:val="44DAB16A"/>
    <w:lvl w:ilvl="0">
      <w:start w:val="12"/>
      <w:numFmt w:val="decimal"/>
      <w:lvlText w:val="%1."/>
      <w:lvlJc w:val="left"/>
      <w:pPr>
        <w:ind w:left="450" w:hanging="360"/>
      </w:pPr>
      <w:rPr>
        <w:rFonts w:hint="default"/>
        <w:b w:val="0"/>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num w:numId="1">
    <w:abstractNumId w:val="0"/>
  </w:num>
  <w:num w:numId="2">
    <w:abstractNumId w:val="3"/>
  </w:num>
  <w:num w:numId="3">
    <w:abstractNumId w:val="6"/>
  </w:num>
  <w:num w:numId="4">
    <w:abstractNumId w:val="2"/>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2"/>
  </w:num>
  <w:num w:numId="10">
    <w:abstractNumId w:val="1"/>
  </w:num>
  <w:num w:numId="11">
    <w:abstractNumId w:val="2"/>
  </w:num>
  <w:num w:numId="12">
    <w:abstractNumId w:val="3"/>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 w:numId="17">
    <w:abstractNumId w:val="3"/>
  </w:num>
  <w:num w:numId="18">
    <w:abstractNumId w:val="8"/>
  </w:num>
  <w:num w:numId="19">
    <w:abstractNumId w:val="3"/>
  </w:num>
  <w:num w:numId="20">
    <w:abstractNumId w:val="3"/>
  </w:num>
  <w:num w:numId="21">
    <w:abstractNumId w:val="3"/>
  </w:num>
  <w:num w:numId="22">
    <w:abstractNumId w:val="3"/>
  </w:num>
  <w:num w:numId="23">
    <w:abstractNumId w:val="3"/>
  </w:num>
  <w:num w:numId="24">
    <w:abstractNumId w:val="2"/>
  </w:num>
  <w:num w:numId="25">
    <w:abstractNumId w:val="3"/>
  </w:num>
  <w:num w:numId="26">
    <w:abstractNumId w:val="3"/>
  </w:num>
  <w:num w:numId="27">
    <w:abstractNumId w:val="4"/>
  </w:num>
  <w:num w:numId="28">
    <w:abstractNumId w:val="3"/>
  </w:num>
  <w:num w:numId="29">
    <w:abstractNumId w:val="3"/>
  </w:num>
  <w:num w:numId="30">
    <w:abstractNumId w:val="3"/>
  </w:num>
  <w:num w:numId="31">
    <w:abstractNumId w:val="3"/>
  </w:num>
  <w:num w:numId="32">
    <w:abstractNumId w:val="2"/>
  </w:num>
  <w:num w:numId="3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8F8"/>
    <w:rsid w:val="00000CFA"/>
    <w:rsid w:val="0000309B"/>
    <w:rsid w:val="00003B3B"/>
    <w:rsid w:val="00007A44"/>
    <w:rsid w:val="00010F95"/>
    <w:rsid w:val="00011A9A"/>
    <w:rsid w:val="00012C34"/>
    <w:rsid w:val="00013E9B"/>
    <w:rsid w:val="000155C6"/>
    <w:rsid w:val="00016D35"/>
    <w:rsid w:val="0002271D"/>
    <w:rsid w:val="0002344B"/>
    <w:rsid w:val="00026467"/>
    <w:rsid w:val="00026573"/>
    <w:rsid w:val="00026D3B"/>
    <w:rsid w:val="00026F1B"/>
    <w:rsid w:val="000303EE"/>
    <w:rsid w:val="000358B2"/>
    <w:rsid w:val="00035E38"/>
    <w:rsid w:val="00035F0F"/>
    <w:rsid w:val="00042170"/>
    <w:rsid w:val="000429C8"/>
    <w:rsid w:val="00042D5C"/>
    <w:rsid w:val="00045A3A"/>
    <w:rsid w:val="000460C5"/>
    <w:rsid w:val="00047BA4"/>
    <w:rsid w:val="00050011"/>
    <w:rsid w:val="000509E1"/>
    <w:rsid w:val="00054F74"/>
    <w:rsid w:val="000561B6"/>
    <w:rsid w:val="00056F8B"/>
    <w:rsid w:val="00066363"/>
    <w:rsid w:val="000702ED"/>
    <w:rsid w:val="00073755"/>
    <w:rsid w:val="00080F18"/>
    <w:rsid w:val="0008182B"/>
    <w:rsid w:val="00081CA7"/>
    <w:rsid w:val="00082251"/>
    <w:rsid w:val="00082690"/>
    <w:rsid w:val="00085D99"/>
    <w:rsid w:val="0008779A"/>
    <w:rsid w:val="00093038"/>
    <w:rsid w:val="00094B0C"/>
    <w:rsid w:val="00095F12"/>
    <w:rsid w:val="000A3A0B"/>
    <w:rsid w:val="000A4389"/>
    <w:rsid w:val="000A43F0"/>
    <w:rsid w:val="000A4A16"/>
    <w:rsid w:val="000A4FA3"/>
    <w:rsid w:val="000A5ADD"/>
    <w:rsid w:val="000A642F"/>
    <w:rsid w:val="000A7B2C"/>
    <w:rsid w:val="000B1A87"/>
    <w:rsid w:val="000B3BCF"/>
    <w:rsid w:val="000B5EFE"/>
    <w:rsid w:val="000B61DB"/>
    <w:rsid w:val="000B679B"/>
    <w:rsid w:val="000B781E"/>
    <w:rsid w:val="000C0285"/>
    <w:rsid w:val="000C35FC"/>
    <w:rsid w:val="000D054D"/>
    <w:rsid w:val="000D1D6D"/>
    <w:rsid w:val="000D4436"/>
    <w:rsid w:val="000D48E8"/>
    <w:rsid w:val="000D65F6"/>
    <w:rsid w:val="000E0DF7"/>
    <w:rsid w:val="000E0E32"/>
    <w:rsid w:val="000E0FC0"/>
    <w:rsid w:val="000E132C"/>
    <w:rsid w:val="000E2AB6"/>
    <w:rsid w:val="000E6ED5"/>
    <w:rsid w:val="000E72C0"/>
    <w:rsid w:val="000F0B33"/>
    <w:rsid w:val="000F1149"/>
    <w:rsid w:val="000F27AC"/>
    <w:rsid w:val="000F3741"/>
    <w:rsid w:val="000F457C"/>
    <w:rsid w:val="000F5FAB"/>
    <w:rsid w:val="000F7257"/>
    <w:rsid w:val="00100772"/>
    <w:rsid w:val="00100DEB"/>
    <w:rsid w:val="00102133"/>
    <w:rsid w:val="00105F62"/>
    <w:rsid w:val="00110C51"/>
    <w:rsid w:val="00113042"/>
    <w:rsid w:val="001172ED"/>
    <w:rsid w:val="001223E9"/>
    <w:rsid w:val="00122F0E"/>
    <w:rsid w:val="001232C8"/>
    <w:rsid w:val="00124B5A"/>
    <w:rsid w:val="00131478"/>
    <w:rsid w:val="0013405A"/>
    <w:rsid w:val="00134D4F"/>
    <w:rsid w:val="0013668C"/>
    <w:rsid w:val="001377B9"/>
    <w:rsid w:val="00137ECE"/>
    <w:rsid w:val="00140844"/>
    <w:rsid w:val="001410BC"/>
    <w:rsid w:val="001418A4"/>
    <w:rsid w:val="00141AA2"/>
    <w:rsid w:val="00141C78"/>
    <w:rsid w:val="0014578D"/>
    <w:rsid w:val="00145C8B"/>
    <w:rsid w:val="00146C04"/>
    <w:rsid w:val="0014730A"/>
    <w:rsid w:val="001500DD"/>
    <w:rsid w:val="001509D8"/>
    <w:rsid w:val="00150C2A"/>
    <w:rsid w:val="0015128B"/>
    <w:rsid w:val="00151C75"/>
    <w:rsid w:val="0015312D"/>
    <w:rsid w:val="00154579"/>
    <w:rsid w:val="001552B3"/>
    <w:rsid w:val="001556DA"/>
    <w:rsid w:val="001557BC"/>
    <w:rsid w:val="00160EBE"/>
    <w:rsid w:val="00161491"/>
    <w:rsid w:val="00161874"/>
    <w:rsid w:val="00161B74"/>
    <w:rsid w:val="001636EA"/>
    <w:rsid w:val="00163812"/>
    <w:rsid w:val="00167178"/>
    <w:rsid w:val="00167889"/>
    <w:rsid w:val="00175C79"/>
    <w:rsid w:val="00176EBA"/>
    <w:rsid w:val="001815B1"/>
    <w:rsid w:val="00182357"/>
    <w:rsid w:val="001848F8"/>
    <w:rsid w:val="00186337"/>
    <w:rsid w:val="00186414"/>
    <w:rsid w:val="001953A9"/>
    <w:rsid w:val="00197C8C"/>
    <w:rsid w:val="001A0B5C"/>
    <w:rsid w:val="001A0DED"/>
    <w:rsid w:val="001A1135"/>
    <w:rsid w:val="001A22A6"/>
    <w:rsid w:val="001A4404"/>
    <w:rsid w:val="001A6C8B"/>
    <w:rsid w:val="001A6C8C"/>
    <w:rsid w:val="001B177C"/>
    <w:rsid w:val="001B2242"/>
    <w:rsid w:val="001B2572"/>
    <w:rsid w:val="001B381C"/>
    <w:rsid w:val="001B65C0"/>
    <w:rsid w:val="001C17FD"/>
    <w:rsid w:val="001C1873"/>
    <w:rsid w:val="001C2FC1"/>
    <w:rsid w:val="001C5662"/>
    <w:rsid w:val="001D0F0C"/>
    <w:rsid w:val="001D1412"/>
    <w:rsid w:val="001D174D"/>
    <w:rsid w:val="001D3B68"/>
    <w:rsid w:val="001D5598"/>
    <w:rsid w:val="001D55E8"/>
    <w:rsid w:val="001D59DF"/>
    <w:rsid w:val="001D5C56"/>
    <w:rsid w:val="001E0E68"/>
    <w:rsid w:val="001E23B4"/>
    <w:rsid w:val="001E3282"/>
    <w:rsid w:val="001E33F2"/>
    <w:rsid w:val="001E474A"/>
    <w:rsid w:val="001E56D7"/>
    <w:rsid w:val="001E6560"/>
    <w:rsid w:val="001E664B"/>
    <w:rsid w:val="001E744C"/>
    <w:rsid w:val="001F34BD"/>
    <w:rsid w:val="00200312"/>
    <w:rsid w:val="0020310C"/>
    <w:rsid w:val="002036F8"/>
    <w:rsid w:val="002044FC"/>
    <w:rsid w:val="002207D5"/>
    <w:rsid w:val="00222BD7"/>
    <w:rsid w:val="00227739"/>
    <w:rsid w:val="0023036D"/>
    <w:rsid w:val="002312F4"/>
    <w:rsid w:val="00232474"/>
    <w:rsid w:val="00233CBB"/>
    <w:rsid w:val="002344C7"/>
    <w:rsid w:val="00236685"/>
    <w:rsid w:val="0023710D"/>
    <w:rsid w:val="002376A1"/>
    <w:rsid w:val="00243BE0"/>
    <w:rsid w:val="00244DF2"/>
    <w:rsid w:val="002500F8"/>
    <w:rsid w:val="00251D8E"/>
    <w:rsid w:val="0025328E"/>
    <w:rsid w:val="00253631"/>
    <w:rsid w:val="002576A9"/>
    <w:rsid w:val="00257C00"/>
    <w:rsid w:val="00261891"/>
    <w:rsid w:val="0026267A"/>
    <w:rsid w:val="002644F6"/>
    <w:rsid w:val="0026481C"/>
    <w:rsid w:val="00266AE7"/>
    <w:rsid w:val="00266C4F"/>
    <w:rsid w:val="00272E4F"/>
    <w:rsid w:val="00276398"/>
    <w:rsid w:val="00280927"/>
    <w:rsid w:val="0028205C"/>
    <w:rsid w:val="00282C4C"/>
    <w:rsid w:val="002850A8"/>
    <w:rsid w:val="0029140B"/>
    <w:rsid w:val="002949C3"/>
    <w:rsid w:val="002951E8"/>
    <w:rsid w:val="0029788A"/>
    <w:rsid w:val="002A1C69"/>
    <w:rsid w:val="002A52E2"/>
    <w:rsid w:val="002A5980"/>
    <w:rsid w:val="002B0B21"/>
    <w:rsid w:val="002B2F98"/>
    <w:rsid w:val="002B3266"/>
    <w:rsid w:val="002B6A27"/>
    <w:rsid w:val="002B713A"/>
    <w:rsid w:val="002C1B2F"/>
    <w:rsid w:val="002C3C1A"/>
    <w:rsid w:val="002C4C0E"/>
    <w:rsid w:val="002C5E49"/>
    <w:rsid w:val="002C6D5E"/>
    <w:rsid w:val="002D023C"/>
    <w:rsid w:val="002D495E"/>
    <w:rsid w:val="002D6355"/>
    <w:rsid w:val="002D6A03"/>
    <w:rsid w:val="002E1DB3"/>
    <w:rsid w:val="002E55F8"/>
    <w:rsid w:val="002E5D6D"/>
    <w:rsid w:val="002F4050"/>
    <w:rsid w:val="002F4CC9"/>
    <w:rsid w:val="002F6340"/>
    <w:rsid w:val="002F70FA"/>
    <w:rsid w:val="003022B3"/>
    <w:rsid w:val="00304038"/>
    <w:rsid w:val="00305238"/>
    <w:rsid w:val="003052D2"/>
    <w:rsid w:val="00306394"/>
    <w:rsid w:val="00306608"/>
    <w:rsid w:val="0030708B"/>
    <w:rsid w:val="00307EAF"/>
    <w:rsid w:val="00311951"/>
    <w:rsid w:val="00313E15"/>
    <w:rsid w:val="0031431E"/>
    <w:rsid w:val="00314E1E"/>
    <w:rsid w:val="00314EA9"/>
    <w:rsid w:val="00314EE1"/>
    <w:rsid w:val="003161AE"/>
    <w:rsid w:val="00317419"/>
    <w:rsid w:val="0032025E"/>
    <w:rsid w:val="00320E54"/>
    <w:rsid w:val="00322292"/>
    <w:rsid w:val="00322887"/>
    <w:rsid w:val="00323604"/>
    <w:rsid w:val="003241BB"/>
    <w:rsid w:val="00327F87"/>
    <w:rsid w:val="00330834"/>
    <w:rsid w:val="00332337"/>
    <w:rsid w:val="003337DB"/>
    <w:rsid w:val="003354F6"/>
    <w:rsid w:val="003369BC"/>
    <w:rsid w:val="00337321"/>
    <w:rsid w:val="00340CD5"/>
    <w:rsid w:val="0034563A"/>
    <w:rsid w:val="003478B4"/>
    <w:rsid w:val="00351124"/>
    <w:rsid w:val="0035141B"/>
    <w:rsid w:val="00351CE1"/>
    <w:rsid w:val="003521B9"/>
    <w:rsid w:val="00354C9F"/>
    <w:rsid w:val="003579A5"/>
    <w:rsid w:val="00361BA9"/>
    <w:rsid w:val="00362B72"/>
    <w:rsid w:val="00366A36"/>
    <w:rsid w:val="00366CA2"/>
    <w:rsid w:val="0037203C"/>
    <w:rsid w:val="00373440"/>
    <w:rsid w:val="00374008"/>
    <w:rsid w:val="003803FF"/>
    <w:rsid w:val="00380FBF"/>
    <w:rsid w:val="00381112"/>
    <w:rsid w:val="003823F3"/>
    <w:rsid w:val="00382451"/>
    <w:rsid w:val="003834F3"/>
    <w:rsid w:val="00383529"/>
    <w:rsid w:val="00384757"/>
    <w:rsid w:val="00390FF6"/>
    <w:rsid w:val="003923BB"/>
    <w:rsid w:val="003952CB"/>
    <w:rsid w:val="00395BB7"/>
    <w:rsid w:val="00395ED5"/>
    <w:rsid w:val="003A1269"/>
    <w:rsid w:val="003A5255"/>
    <w:rsid w:val="003A5927"/>
    <w:rsid w:val="003B4499"/>
    <w:rsid w:val="003B55E1"/>
    <w:rsid w:val="003B62DF"/>
    <w:rsid w:val="003B6960"/>
    <w:rsid w:val="003C0E2B"/>
    <w:rsid w:val="003C1FA1"/>
    <w:rsid w:val="003C3015"/>
    <w:rsid w:val="003C3320"/>
    <w:rsid w:val="003C402C"/>
    <w:rsid w:val="003C5AD9"/>
    <w:rsid w:val="003D27A1"/>
    <w:rsid w:val="003D2F43"/>
    <w:rsid w:val="003D4470"/>
    <w:rsid w:val="003D45FA"/>
    <w:rsid w:val="003D59C8"/>
    <w:rsid w:val="003D7003"/>
    <w:rsid w:val="003D7145"/>
    <w:rsid w:val="003D7E5C"/>
    <w:rsid w:val="003E2428"/>
    <w:rsid w:val="003E36F8"/>
    <w:rsid w:val="003E4D44"/>
    <w:rsid w:val="003E69D2"/>
    <w:rsid w:val="003E713B"/>
    <w:rsid w:val="003E7A73"/>
    <w:rsid w:val="003F21C9"/>
    <w:rsid w:val="003F357E"/>
    <w:rsid w:val="003F658A"/>
    <w:rsid w:val="003F65A9"/>
    <w:rsid w:val="003F7AE6"/>
    <w:rsid w:val="00400D29"/>
    <w:rsid w:val="00401352"/>
    <w:rsid w:val="00401C8B"/>
    <w:rsid w:val="00404D2D"/>
    <w:rsid w:val="004057FE"/>
    <w:rsid w:val="0040619D"/>
    <w:rsid w:val="00407137"/>
    <w:rsid w:val="00407BFB"/>
    <w:rsid w:val="004122ED"/>
    <w:rsid w:val="00414C3D"/>
    <w:rsid w:val="00416500"/>
    <w:rsid w:val="00416F58"/>
    <w:rsid w:val="00423959"/>
    <w:rsid w:val="00430E02"/>
    <w:rsid w:val="00431953"/>
    <w:rsid w:val="00431F55"/>
    <w:rsid w:val="00433156"/>
    <w:rsid w:val="00433993"/>
    <w:rsid w:val="004366FE"/>
    <w:rsid w:val="00437F62"/>
    <w:rsid w:val="004407F5"/>
    <w:rsid w:val="004410D5"/>
    <w:rsid w:val="00442ADE"/>
    <w:rsid w:val="00455547"/>
    <w:rsid w:val="0045747A"/>
    <w:rsid w:val="0046118C"/>
    <w:rsid w:val="0046237A"/>
    <w:rsid w:val="00463977"/>
    <w:rsid w:val="004644D0"/>
    <w:rsid w:val="00464638"/>
    <w:rsid w:val="004654D3"/>
    <w:rsid w:val="00467547"/>
    <w:rsid w:val="00467718"/>
    <w:rsid w:val="004741AE"/>
    <w:rsid w:val="00477DC2"/>
    <w:rsid w:val="00483B1B"/>
    <w:rsid w:val="004852B7"/>
    <w:rsid w:val="00486536"/>
    <w:rsid w:val="00491490"/>
    <w:rsid w:val="00491A3A"/>
    <w:rsid w:val="00493F97"/>
    <w:rsid w:val="0049402E"/>
    <w:rsid w:val="00496960"/>
    <w:rsid w:val="004969FA"/>
    <w:rsid w:val="0049775F"/>
    <w:rsid w:val="004A050D"/>
    <w:rsid w:val="004A254C"/>
    <w:rsid w:val="004A3AC3"/>
    <w:rsid w:val="004A4D41"/>
    <w:rsid w:val="004A4FD0"/>
    <w:rsid w:val="004A53A4"/>
    <w:rsid w:val="004A54D7"/>
    <w:rsid w:val="004A7E82"/>
    <w:rsid w:val="004B1FE3"/>
    <w:rsid w:val="004B4E51"/>
    <w:rsid w:val="004B651A"/>
    <w:rsid w:val="004B66C5"/>
    <w:rsid w:val="004B779F"/>
    <w:rsid w:val="004C1A59"/>
    <w:rsid w:val="004C34A5"/>
    <w:rsid w:val="004C58A6"/>
    <w:rsid w:val="004C7498"/>
    <w:rsid w:val="004D065B"/>
    <w:rsid w:val="004D33B8"/>
    <w:rsid w:val="004D4689"/>
    <w:rsid w:val="004D5331"/>
    <w:rsid w:val="004D7CAA"/>
    <w:rsid w:val="004E4465"/>
    <w:rsid w:val="004E6F95"/>
    <w:rsid w:val="004E7B95"/>
    <w:rsid w:val="004F0781"/>
    <w:rsid w:val="004F2A59"/>
    <w:rsid w:val="004F2B2A"/>
    <w:rsid w:val="004F7BF9"/>
    <w:rsid w:val="00501869"/>
    <w:rsid w:val="00503E2E"/>
    <w:rsid w:val="00510A46"/>
    <w:rsid w:val="005126FE"/>
    <w:rsid w:val="005129E3"/>
    <w:rsid w:val="00520A29"/>
    <w:rsid w:val="00522FD3"/>
    <w:rsid w:val="005233C0"/>
    <w:rsid w:val="00526A07"/>
    <w:rsid w:val="00527122"/>
    <w:rsid w:val="005274AE"/>
    <w:rsid w:val="00530342"/>
    <w:rsid w:val="00531518"/>
    <w:rsid w:val="00532830"/>
    <w:rsid w:val="0053406E"/>
    <w:rsid w:val="005359B6"/>
    <w:rsid w:val="00535BD0"/>
    <w:rsid w:val="00535EE7"/>
    <w:rsid w:val="005379B9"/>
    <w:rsid w:val="00542C4D"/>
    <w:rsid w:val="0054405B"/>
    <w:rsid w:val="00544E3B"/>
    <w:rsid w:val="00545AD6"/>
    <w:rsid w:val="0054722B"/>
    <w:rsid w:val="00550F55"/>
    <w:rsid w:val="005514F4"/>
    <w:rsid w:val="00556F35"/>
    <w:rsid w:val="00557B6C"/>
    <w:rsid w:val="0056039A"/>
    <w:rsid w:val="00564743"/>
    <w:rsid w:val="00564DEE"/>
    <w:rsid w:val="00564FD4"/>
    <w:rsid w:val="00565054"/>
    <w:rsid w:val="00567EF3"/>
    <w:rsid w:val="00573D56"/>
    <w:rsid w:val="0057441E"/>
    <w:rsid w:val="0057584B"/>
    <w:rsid w:val="00576F30"/>
    <w:rsid w:val="00584574"/>
    <w:rsid w:val="0058607F"/>
    <w:rsid w:val="00586707"/>
    <w:rsid w:val="005874EC"/>
    <w:rsid w:val="00592E51"/>
    <w:rsid w:val="00593CD9"/>
    <w:rsid w:val="005A1D62"/>
    <w:rsid w:val="005A5CC9"/>
    <w:rsid w:val="005B11CD"/>
    <w:rsid w:val="005B303A"/>
    <w:rsid w:val="005B4E3F"/>
    <w:rsid w:val="005B526B"/>
    <w:rsid w:val="005B5862"/>
    <w:rsid w:val="005C0809"/>
    <w:rsid w:val="005C2EF1"/>
    <w:rsid w:val="005C2F6E"/>
    <w:rsid w:val="005C3700"/>
    <w:rsid w:val="005C6418"/>
    <w:rsid w:val="005C7A88"/>
    <w:rsid w:val="005D1960"/>
    <w:rsid w:val="005D36E9"/>
    <w:rsid w:val="005D4FBA"/>
    <w:rsid w:val="005D6375"/>
    <w:rsid w:val="005D6D05"/>
    <w:rsid w:val="005E128C"/>
    <w:rsid w:val="005E22B7"/>
    <w:rsid w:val="005E53EC"/>
    <w:rsid w:val="005E7790"/>
    <w:rsid w:val="005E7DCC"/>
    <w:rsid w:val="005F106F"/>
    <w:rsid w:val="005F361D"/>
    <w:rsid w:val="005F3F5F"/>
    <w:rsid w:val="005F50CF"/>
    <w:rsid w:val="005F5CB4"/>
    <w:rsid w:val="005F7024"/>
    <w:rsid w:val="005F7D43"/>
    <w:rsid w:val="0060109B"/>
    <w:rsid w:val="0060141A"/>
    <w:rsid w:val="0060262D"/>
    <w:rsid w:val="00602967"/>
    <w:rsid w:val="00603800"/>
    <w:rsid w:val="00603B50"/>
    <w:rsid w:val="00603D51"/>
    <w:rsid w:val="006051AF"/>
    <w:rsid w:val="00606703"/>
    <w:rsid w:val="00606C3C"/>
    <w:rsid w:val="006109B0"/>
    <w:rsid w:val="00613FA9"/>
    <w:rsid w:val="006156DB"/>
    <w:rsid w:val="00617CB4"/>
    <w:rsid w:val="00620A9D"/>
    <w:rsid w:val="00620E10"/>
    <w:rsid w:val="0062213F"/>
    <w:rsid w:val="0062294E"/>
    <w:rsid w:val="00622ACE"/>
    <w:rsid w:val="00623460"/>
    <w:rsid w:val="00623B6A"/>
    <w:rsid w:val="00623F6C"/>
    <w:rsid w:val="006240EB"/>
    <w:rsid w:val="00627844"/>
    <w:rsid w:val="00627D55"/>
    <w:rsid w:val="00630423"/>
    <w:rsid w:val="00632525"/>
    <w:rsid w:val="00635BF9"/>
    <w:rsid w:val="006373A8"/>
    <w:rsid w:val="00637D50"/>
    <w:rsid w:val="00640A53"/>
    <w:rsid w:val="006418B7"/>
    <w:rsid w:val="00641921"/>
    <w:rsid w:val="00643AF6"/>
    <w:rsid w:val="006450B8"/>
    <w:rsid w:val="00645E39"/>
    <w:rsid w:val="006507F5"/>
    <w:rsid w:val="00652C21"/>
    <w:rsid w:val="006574B0"/>
    <w:rsid w:val="00661C07"/>
    <w:rsid w:val="006645FF"/>
    <w:rsid w:val="00665608"/>
    <w:rsid w:val="00670178"/>
    <w:rsid w:val="00670225"/>
    <w:rsid w:val="00670903"/>
    <w:rsid w:val="006710C2"/>
    <w:rsid w:val="00674D23"/>
    <w:rsid w:val="00675F31"/>
    <w:rsid w:val="006771EB"/>
    <w:rsid w:val="00681959"/>
    <w:rsid w:val="0068303A"/>
    <w:rsid w:val="00683583"/>
    <w:rsid w:val="00685064"/>
    <w:rsid w:val="00691113"/>
    <w:rsid w:val="00691F68"/>
    <w:rsid w:val="00694BE2"/>
    <w:rsid w:val="00695025"/>
    <w:rsid w:val="00695311"/>
    <w:rsid w:val="00695FE5"/>
    <w:rsid w:val="006A2B1F"/>
    <w:rsid w:val="006A5458"/>
    <w:rsid w:val="006A5BE3"/>
    <w:rsid w:val="006A74B2"/>
    <w:rsid w:val="006B14D0"/>
    <w:rsid w:val="006B2359"/>
    <w:rsid w:val="006B2601"/>
    <w:rsid w:val="006B5BCB"/>
    <w:rsid w:val="006C472C"/>
    <w:rsid w:val="006D15D0"/>
    <w:rsid w:val="006D383B"/>
    <w:rsid w:val="006D48BB"/>
    <w:rsid w:val="006D5209"/>
    <w:rsid w:val="006D79FA"/>
    <w:rsid w:val="006E0892"/>
    <w:rsid w:val="006E1623"/>
    <w:rsid w:val="006E42D0"/>
    <w:rsid w:val="006E52F5"/>
    <w:rsid w:val="006E55A1"/>
    <w:rsid w:val="006E6489"/>
    <w:rsid w:val="006E7D5D"/>
    <w:rsid w:val="006E7FA3"/>
    <w:rsid w:val="006F0999"/>
    <w:rsid w:val="006F0E2B"/>
    <w:rsid w:val="006F1E19"/>
    <w:rsid w:val="006F5401"/>
    <w:rsid w:val="006F6E12"/>
    <w:rsid w:val="006F7231"/>
    <w:rsid w:val="006F74C2"/>
    <w:rsid w:val="0070280A"/>
    <w:rsid w:val="00704397"/>
    <w:rsid w:val="007104E4"/>
    <w:rsid w:val="00712CAA"/>
    <w:rsid w:val="00714F3F"/>
    <w:rsid w:val="00715954"/>
    <w:rsid w:val="00716A8B"/>
    <w:rsid w:val="007179D4"/>
    <w:rsid w:val="007210E0"/>
    <w:rsid w:val="00722D0F"/>
    <w:rsid w:val="00723170"/>
    <w:rsid w:val="007231C8"/>
    <w:rsid w:val="00723621"/>
    <w:rsid w:val="00723B86"/>
    <w:rsid w:val="00724702"/>
    <w:rsid w:val="007253DB"/>
    <w:rsid w:val="00726280"/>
    <w:rsid w:val="007263BE"/>
    <w:rsid w:val="00726E1A"/>
    <w:rsid w:val="00726E89"/>
    <w:rsid w:val="00727FF1"/>
    <w:rsid w:val="00730CBB"/>
    <w:rsid w:val="00731062"/>
    <w:rsid w:val="0073193E"/>
    <w:rsid w:val="00732A80"/>
    <w:rsid w:val="00735237"/>
    <w:rsid w:val="007375B1"/>
    <w:rsid w:val="00737DE3"/>
    <w:rsid w:val="00740933"/>
    <w:rsid w:val="007413DC"/>
    <w:rsid w:val="00742065"/>
    <w:rsid w:val="007436B1"/>
    <w:rsid w:val="00745431"/>
    <w:rsid w:val="00745DC8"/>
    <w:rsid w:val="00747567"/>
    <w:rsid w:val="00747D8D"/>
    <w:rsid w:val="00751A04"/>
    <w:rsid w:val="00752F06"/>
    <w:rsid w:val="00753C95"/>
    <w:rsid w:val="00753CBB"/>
    <w:rsid w:val="00754C6D"/>
    <w:rsid w:val="00755096"/>
    <w:rsid w:val="00755946"/>
    <w:rsid w:val="00760C53"/>
    <w:rsid w:val="00762B08"/>
    <w:rsid w:val="0076569E"/>
    <w:rsid w:val="00765CE8"/>
    <w:rsid w:val="007674B5"/>
    <w:rsid w:val="00774DED"/>
    <w:rsid w:val="007803FD"/>
    <w:rsid w:val="007815E4"/>
    <w:rsid w:val="00781B0F"/>
    <w:rsid w:val="0078370C"/>
    <w:rsid w:val="007878BE"/>
    <w:rsid w:val="00787E6E"/>
    <w:rsid w:val="007920C3"/>
    <w:rsid w:val="0079286D"/>
    <w:rsid w:val="00796677"/>
    <w:rsid w:val="007A100C"/>
    <w:rsid w:val="007A25D7"/>
    <w:rsid w:val="007A34A3"/>
    <w:rsid w:val="007A6B69"/>
    <w:rsid w:val="007A7419"/>
    <w:rsid w:val="007A7DFE"/>
    <w:rsid w:val="007B2E32"/>
    <w:rsid w:val="007B5E15"/>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6440"/>
    <w:rsid w:val="007F7218"/>
    <w:rsid w:val="0080216A"/>
    <w:rsid w:val="0080325D"/>
    <w:rsid w:val="00803292"/>
    <w:rsid w:val="008033E7"/>
    <w:rsid w:val="00805180"/>
    <w:rsid w:val="008060A0"/>
    <w:rsid w:val="008068A4"/>
    <w:rsid w:val="0080695F"/>
    <w:rsid w:val="00806A40"/>
    <w:rsid w:val="00806AB4"/>
    <w:rsid w:val="00806B68"/>
    <w:rsid w:val="00807EF9"/>
    <w:rsid w:val="008113E1"/>
    <w:rsid w:val="008122E7"/>
    <w:rsid w:val="00813074"/>
    <w:rsid w:val="008133B7"/>
    <w:rsid w:val="008138E2"/>
    <w:rsid w:val="0081477D"/>
    <w:rsid w:val="00816EFD"/>
    <w:rsid w:val="00817E7F"/>
    <w:rsid w:val="008202FC"/>
    <w:rsid w:val="00820F03"/>
    <w:rsid w:val="0082223A"/>
    <w:rsid w:val="008229B3"/>
    <w:rsid w:val="00823AF3"/>
    <w:rsid w:val="00824A78"/>
    <w:rsid w:val="00825085"/>
    <w:rsid w:val="00826C9F"/>
    <w:rsid w:val="008300A1"/>
    <w:rsid w:val="0083261C"/>
    <w:rsid w:val="00833F6E"/>
    <w:rsid w:val="00835487"/>
    <w:rsid w:val="00835A3D"/>
    <w:rsid w:val="00835E8A"/>
    <w:rsid w:val="00837B12"/>
    <w:rsid w:val="00840BC5"/>
    <w:rsid w:val="00843F3C"/>
    <w:rsid w:val="00844E99"/>
    <w:rsid w:val="00845039"/>
    <w:rsid w:val="00846FC7"/>
    <w:rsid w:val="00847628"/>
    <w:rsid w:val="00847A9C"/>
    <w:rsid w:val="00847CFF"/>
    <w:rsid w:val="00852960"/>
    <w:rsid w:val="00852E47"/>
    <w:rsid w:val="00854709"/>
    <w:rsid w:val="0085498B"/>
    <w:rsid w:val="00854A08"/>
    <w:rsid w:val="008552EA"/>
    <w:rsid w:val="00861CF3"/>
    <w:rsid w:val="0086459E"/>
    <w:rsid w:val="00865097"/>
    <w:rsid w:val="00866033"/>
    <w:rsid w:val="00866799"/>
    <w:rsid w:val="0086728E"/>
    <w:rsid w:val="008717D7"/>
    <w:rsid w:val="00875332"/>
    <w:rsid w:val="00876241"/>
    <w:rsid w:val="008778AC"/>
    <w:rsid w:val="00881D1E"/>
    <w:rsid w:val="00882652"/>
    <w:rsid w:val="0088561C"/>
    <w:rsid w:val="00885EB9"/>
    <w:rsid w:val="00887744"/>
    <w:rsid w:val="0089063C"/>
    <w:rsid w:val="00890CC4"/>
    <w:rsid w:val="00892270"/>
    <w:rsid w:val="008924E2"/>
    <w:rsid w:val="00893B3D"/>
    <w:rsid w:val="00894282"/>
    <w:rsid w:val="00895F08"/>
    <w:rsid w:val="008A5602"/>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41E7"/>
    <w:rsid w:val="008C54AC"/>
    <w:rsid w:val="008C616B"/>
    <w:rsid w:val="008D1315"/>
    <w:rsid w:val="008D24B0"/>
    <w:rsid w:val="008D3464"/>
    <w:rsid w:val="008D4A1A"/>
    <w:rsid w:val="008D53CE"/>
    <w:rsid w:val="008D71B9"/>
    <w:rsid w:val="008E0110"/>
    <w:rsid w:val="008E1E3C"/>
    <w:rsid w:val="008E33C0"/>
    <w:rsid w:val="008E5D51"/>
    <w:rsid w:val="008E636B"/>
    <w:rsid w:val="008E6764"/>
    <w:rsid w:val="008E7F7A"/>
    <w:rsid w:val="008F08EC"/>
    <w:rsid w:val="008F30B4"/>
    <w:rsid w:val="008F48BA"/>
    <w:rsid w:val="008F5083"/>
    <w:rsid w:val="008F5C98"/>
    <w:rsid w:val="008F6F1E"/>
    <w:rsid w:val="008F7DD5"/>
    <w:rsid w:val="008F7FE4"/>
    <w:rsid w:val="00900188"/>
    <w:rsid w:val="00900742"/>
    <w:rsid w:val="0090317A"/>
    <w:rsid w:val="00904541"/>
    <w:rsid w:val="0091082A"/>
    <w:rsid w:val="00911612"/>
    <w:rsid w:val="00911FE3"/>
    <w:rsid w:val="0091217F"/>
    <w:rsid w:val="00913599"/>
    <w:rsid w:val="0091454F"/>
    <w:rsid w:val="00915C4D"/>
    <w:rsid w:val="00915FDD"/>
    <w:rsid w:val="00917386"/>
    <w:rsid w:val="009203AE"/>
    <w:rsid w:val="009205CB"/>
    <w:rsid w:val="009221F8"/>
    <w:rsid w:val="00922382"/>
    <w:rsid w:val="00923F69"/>
    <w:rsid w:val="009311C2"/>
    <w:rsid w:val="00931359"/>
    <w:rsid w:val="009320D9"/>
    <w:rsid w:val="009346EB"/>
    <w:rsid w:val="00935D86"/>
    <w:rsid w:val="009400C8"/>
    <w:rsid w:val="009402E3"/>
    <w:rsid w:val="00941433"/>
    <w:rsid w:val="009434E9"/>
    <w:rsid w:val="00943FDD"/>
    <w:rsid w:val="00946FC5"/>
    <w:rsid w:val="00947CDB"/>
    <w:rsid w:val="009503F0"/>
    <w:rsid w:val="009530C9"/>
    <w:rsid w:val="009534A2"/>
    <w:rsid w:val="009568AA"/>
    <w:rsid w:val="00956CB9"/>
    <w:rsid w:val="00960886"/>
    <w:rsid w:val="00962CB9"/>
    <w:rsid w:val="0096490A"/>
    <w:rsid w:val="009667BC"/>
    <w:rsid w:val="009668F7"/>
    <w:rsid w:val="0097080C"/>
    <w:rsid w:val="0097424C"/>
    <w:rsid w:val="00975D3B"/>
    <w:rsid w:val="00976E1F"/>
    <w:rsid w:val="0097751C"/>
    <w:rsid w:val="0097775A"/>
    <w:rsid w:val="00980F5B"/>
    <w:rsid w:val="00986291"/>
    <w:rsid w:val="00990C80"/>
    <w:rsid w:val="00990E02"/>
    <w:rsid w:val="009910FE"/>
    <w:rsid w:val="00993167"/>
    <w:rsid w:val="00994A1D"/>
    <w:rsid w:val="0099545E"/>
    <w:rsid w:val="009A0764"/>
    <w:rsid w:val="009A3327"/>
    <w:rsid w:val="009A3D9C"/>
    <w:rsid w:val="009A5430"/>
    <w:rsid w:val="009A55D8"/>
    <w:rsid w:val="009A588A"/>
    <w:rsid w:val="009A762F"/>
    <w:rsid w:val="009B124B"/>
    <w:rsid w:val="009B1A53"/>
    <w:rsid w:val="009B3BAA"/>
    <w:rsid w:val="009B5AF9"/>
    <w:rsid w:val="009B616D"/>
    <w:rsid w:val="009B70CB"/>
    <w:rsid w:val="009B7FD5"/>
    <w:rsid w:val="009C001C"/>
    <w:rsid w:val="009C00E9"/>
    <w:rsid w:val="009C20BE"/>
    <w:rsid w:val="009C2650"/>
    <w:rsid w:val="009C27B9"/>
    <w:rsid w:val="009C2A7A"/>
    <w:rsid w:val="009C348A"/>
    <w:rsid w:val="009C4961"/>
    <w:rsid w:val="009C5F06"/>
    <w:rsid w:val="009C6773"/>
    <w:rsid w:val="009C7686"/>
    <w:rsid w:val="009C7D04"/>
    <w:rsid w:val="009D0544"/>
    <w:rsid w:val="009D202D"/>
    <w:rsid w:val="009D237A"/>
    <w:rsid w:val="009D3C08"/>
    <w:rsid w:val="009D4DE0"/>
    <w:rsid w:val="009D56FE"/>
    <w:rsid w:val="009D712A"/>
    <w:rsid w:val="009E0D03"/>
    <w:rsid w:val="009E3328"/>
    <w:rsid w:val="009E403A"/>
    <w:rsid w:val="009E4E57"/>
    <w:rsid w:val="009E7A31"/>
    <w:rsid w:val="009F14C6"/>
    <w:rsid w:val="009F1682"/>
    <w:rsid w:val="009F1A60"/>
    <w:rsid w:val="009F52D5"/>
    <w:rsid w:val="009F57DC"/>
    <w:rsid w:val="009F5947"/>
    <w:rsid w:val="009F5DC8"/>
    <w:rsid w:val="00A05391"/>
    <w:rsid w:val="00A059CE"/>
    <w:rsid w:val="00A06273"/>
    <w:rsid w:val="00A07081"/>
    <w:rsid w:val="00A10121"/>
    <w:rsid w:val="00A10553"/>
    <w:rsid w:val="00A11AB7"/>
    <w:rsid w:val="00A1206A"/>
    <w:rsid w:val="00A120D1"/>
    <w:rsid w:val="00A13248"/>
    <w:rsid w:val="00A13D19"/>
    <w:rsid w:val="00A17F73"/>
    <w:rsid w:val="00A2017F"/>
    <w:rsid w:val="00A23F59"/>
    <w:rsid w:val="00A24C1C"/>
    <w:rsid w:val="00A24DCB"/>
    <w:rsid w:val="00A26E94"/>
    <w:rsid w:val="00A274FA"/>
    <w:rsid w:val="00A30407"/>
    <w:rsid w:val="00A317A9"/>
    <w:rsid w:val="00A35924"/>
    <w:rsid w:val="00A35DD5"/>
    <w:rsid w:val="00A37365"/>
    <w:rsid w:val="00A37491"/>
    <w:rsid w:val="00A37F1D"/>
    <w:rsid w:val="00A405ED"/>
    <w:rsid w:val="00A452D9"/>
    <w:rsid w:val="00A45334"/>
    <w:rsid w:val="00A47D1C"/>
    <w:rsid w:val="00A47D2B"/>
    <w:rsid w:val="00A50D9E"/>
    <w:rsid w:val="00A512F0"/>
    <w:rsid w:val="00A52A76"/>
    <w:rsid w:val="00A52ED6"/>
    <w:rsid w:val="00A54B64"/>
    <w:rsid w:val="00A55CC2"/>
    <w:rsid w:val="00A571BD"/>
    <w:rsid w:val="00A57338"/>
    <w:rsid w:val="00A57B36"/>
    <w:rsid w:val="00A61CF5"/>
    <w:rsid w:val="00A61FFA"/>
    <w:rsid w:val="00A6274B"/>
    <w:rsid w:val="00A638C2"/>
    <w:rsid w:val="00A6515C"/>
    <w:rsid w:val="00A66385"/>
    <w:rsid w:val="00A668D0"/>
    <w:rsid w:val="00A66BF6"/>
    <w:rsid w:val="00A671F8"/>
    <w:rsid w:val="00A673A9"/>
    <w:rsid w:val="00A673E6"/>
    <w:rsid w:val="00A67DCE"/>
    <w:rsid w:val="00A732A0"/>
    <w:rsid w:val="00A734D5"/>
    <w:rsid w:val="00A7701D"/>
    <w:rsid w:val="00A81AE1"/>
    <w:rsid w:val="00A855EC"/>
    <w:rsid w:val="00A864CA"/>
    <w:rsid w:val="00A86C13"/>
    <w:rsid w:val="00A87632"/>
    <w:rsid w:val="00A902FC"/>
    <w:rsid w:val="00A930CE"/>
    <w:rsid w:val="00A93B09"/>
    <w:rsid w:val="00A94384"/>
    <w:rsid w:val="00A94467"/>
    <w:rsid w:val="00A96041"/>
    <w:rsid w:val="00AA0D76"/>
    <w:rsid w:val="00AA3201"/>
    <w:rsid w:val="00AB19CA"/>
    <w:rsid w:val="00AB1B97"/>
    <w:rsid w:val="00AB6512"/>
    <w:rsid w:val="00AC1400"/>
    <w:rsid w:val="00AC1B1F"/>
    <w:rsid w:val="00AC1D37"/>
    <w:rsid w:val="00AC2123"/>
    <w:rsid w:val="00AC34BB"/>
    <w:rsid w:val="00AC3F2C"/>
    <w:rsid w:val="00AC40C4"/>
    <w:rsid w:val="00AC4CEF"/>
    <w:rsid w:val="00AC6031"/>
    <w:rsid w:val="00AC7543"/>
    <w:rsid w:val="00AD1F7E"/>
    <w:rsid w:val="00AD471F"/>
    <w:rsid w:val="00AD5006"/>
    <w:rsid w:val="00AD6DDA"/>
    <w:rsid w:val="00AD736B"/>
    <w:rsid w:val="00AE2BCB"/>
    <w:rsid w:val="00AE4F7D"/>
    <w:rsid w:val="00AE7A41"/>
    <w:rsid w:val="00AE7C5A"/>
    <w:rsid w:val="00AF118E"/>
    <w:rsid w:val="00AF29E3"/>
    <w:rsid w:val="00AF3362"/>
    <w:rsid w:val="00AF60E3"/>
    <w:rsid w:val="00AF6DE8"/>
    <w:rsid w:val="00AF7599"/>
    <w:rsid w:val="00AF7843"/>
    <w:rsid w:val="00B0079F"/>
    <w:rsid w:val="00B009F4"/>
    <w:rsid w:val="00B00E12"/>
    <w:rsid w:val="00B022A8"/>
    <w:rsid w:val="00B04CD3"/>
    <w:rsid w:val="00B078E1"/>
    <w:rsid w:val="00B129AC"/>
    <w:rsid w:val="00B153AB"/>
    <w:rsid w:val="00B16D95"/>
    <w:rsid w:val="00B16F74"/>
    <w:rsid w:val="00B17C85"/>
    <w:rsid w:val="00B20316"/>
    <w:rsid w:val="00B207EA"/>
    <w:rsid w:val="00B20FA6"/>
    <w:rsid w:val="00B263B7"/>
    <w:rsid w:val="00B30ABE"/>
    <w:rsid w:val="00B310A8"/>
    <w:rsid w:val="00B314C1"/>
    <w:rsid w:val="00B32F40"/>
    <w:rsid w:val="00B34E3C"/>
    <w:rsid w:val="00B34FE4"/>
    <w:rsid w:val="00B363F3"/>
    <w:rsid w:val="00B37C4D"/>
    <w:rsid w:val="00B44F3F"/>
    <w:rsid w:val="00B47057"/>
    <w:rsid w:val="00B6005C"/>
    <w:rsid w:val="00B6105E"/>
    <w:rsid w:val="00B62597"/>
    <w:rsid w:val="00B63C85"/>
    <w:rsid w:val="00B659B4"/>
    <w:rsid w:val="00B67DB9"/>
    <w:rsid w:val="00B70AC4"/>
    <w:rsid w:val="00B71241"/>
    <w:rsid w:val="00B722EE"/>
    <w:rsid w:val="00B72374"/>
    <w:rsid w:val="00B72478"/>
    <w:rsid w:val="00B7254B"/>
    <w:rsid w:val="00B74337"/>
    <w:rsid w:val="00B759F4"/>
    <w:rsid w:val="00B766A7"/>
    <w:rsid w:val="00B76AA1"/>
    <w:rsid w:val="00B80337"/>
    <w:rsid w:val="00B81079"/>
    <w:rsid w:val="00B8684D"/>
    <w:rsid w:val="00B871B9"/>
    <w:rsid w:val="00B87B0F"/>
    <w:rsid w:val="00B91AFD"/>
    <w:rsid w:val="00B958DD"/>
    <w:rsid w:val="00B95EB9"/>
    <w:rsid w:val="00B97F21"/>
    <w:rsid w:val="00BA01B8"/>
    <w:rsid w:val="00BA01C9"/>
    <w:rsid w:val="00BA1041"/>
    <w:rsid w:val="00BA2054"/>
    <w:rsid w:val="00BA3AD4"/>
    <w:rsid w:val="00BA4A76"/>
    <w:rsid w:val="00BA4E54"/>
    <w:rsid w:val="00BA52DB"/>
    <w:rsid w:val="00BA6146"/>
    <w:rsid w:val="00BA6D75"/>
    <w:rsid w:val="00BA7B8D"/>
    <w:rsid w:val="00BB0A62"/>
    <w:rsid w:val="00BB4ACE"/>
    <w:rsid w:val="00BB4B1E"/>
    <w:rsid w:val="00BB531B"/>
    <w:rsid w:val="00BB5B1F"/>
    <w:rsid w:val="00BB6921"/>
    <w:rsid w:val="00BC1CC7"/>
    <w:rsid w:val="00BC2562"/>
    <w:rsid w:val="00BC3B29"/>
    <w:rsid w:val="00BC55FC"/>
    <w:rsid w:val="00BC7A93"/>
    <w:rsid w:val="00BC7C76"/>
    <w:rsid w:val="00BE0E28"/>
    <w:rsid w:val="00BE1C8B"/>
    <w:rsid w:val="00BE2599"/>
    <w:rsid w:val="00BE36C7"/>
    <w:rsid w:val="00BE3EB8"/>
    <w:rsid w:val="00BE3FEE"/>
    <w:rsid w:val="00BE55A5"/>
    <w:rsid w:val="00BE63F9"/>
    <w:rsid w:val="00BE71D6"/>
    <w:rsid w:val="00BE7E64"/>
    <w:rsid w:val="00BF20B8"/>
    <w:rsid w:val="00BF331B"/>
    <w:rsid w:val="00BF56EA"/>
    <w:rsid w:val="00BF5CFF"/>
    <w:rsid w:val="00BF5F72"/>
    <w:rsid w:val="00C00919"/>
    <w:rsid w:val="00C02A84"/>
    <w:rsid w:val="00C03449"/>
    <w:rsid w:val="00C0446D"/>
    <w:rsid w:val="00C046DB"/>
    <w:rsid w:val="00C07D00"/>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303D4"/>
    <w:rsid w:val="00C3464F"/>
    <w:rsid w:val="00C407F3"/>
    <w:rsid w:val="00C41FFA"/>
    <w:rsid w:val="00C42720"/>
    <w:rsid w:val="00C439EC"/>
    <w:rsid w:val="00C47BEA"/>
    <w:rsid w:val="00C50E58"/>
    <w:rsid w:val="00C54B86"/>
    <w:rsid w:val="00C54D7A"/>
    <w:rsid w:val="00C54E33"/>
    <w:rsid w:val="00C56825"/>
    <w:rsid w:val="00C56839"/>
    <w:rsid w:val="00C63339"/>
    <w:rsid w:val="00C65B03"/>
    <w:rsid w:val="00C6730B"/>
    <w:rsid w:val="00C673BA"/>
    <w:rsid w:val="00C72168"/>
    <w:rsid w:val="00C73333"/>
    <w:rsid w:val="00C734A7"/>
    <w:rsid w:val="00C740C4"/>
    <w:rsid w:val="00C741A6"/>
    <w:rsid w:val="00C75904"/>
    <w:rsid w:val="00C769AE"/>
    <w:rsid w:val="00C802A3"/>
    <w:rsid w:val="00C82923"/>
    <w:rsid w:val="00C8324C"/>
    <w:rsid w:val="00C845CA"/>
    <w:rsid w:val="00C85FA9"/>
    <w:rsid w:val="00C864A9"/>
    <w:rsid w:val="00C90A7E"/>
    <w:rsid w:val="00C917E8"/>
    <w:rsid w:val="00C9535D"/>
    <w:rsid w:val="00C96015"/>
    <w:rsid w:val="00C967E7"/>
    <w:rsid w:val="00C97606"/>
    <w:rsid w:val="00CA2082"/>
    <w:rsid w:val="00CA3026"/>
    <w:rsid w:val="00CA40BF"/>
    <w:rsid w:val="00CA49B9"/>
    <w:rsid w:val="00CA4C70"/>
    <w:rsid w:val="00CA6A2C"/>
    <w:rsid w:val="00CA71CA"/>
    <w:rsid w:val="00CB3B0E"/>
    <w:rsid w:val="00CB4097"/>
    <w:rsid w:val="00CB42D3"/>
    <w:rsid w:val="00CB4865"/>
    <w:rsid w:val="00CC022A"/>
    <w:rsid w:val="00CC0F63"/>
    <w:rsid w:val="00CC1B47"/>
    <w:rsid w:val="00CC274F"/>
    <w:rsid w:val="00CC2CCD"/>
    <w:rsid w:val="00CC5053"/>
    <w:rsid w:val="00CC5848"/>
    <w:rsid w:val="00CC5B45"/>
    <w:rsid w:val="00CD0FAA"/>
    <w:rsid w:val="00CD32C1"/>
    <w:rsid w:val="00CD4BC6"/>
    <w:rsid w:val="00CD6B43"/>
    <w:rsid w:val="00CD76C4"/>
    <w:rsid w:val="00CD7E3D"/>
    <w:rsid w:val="00CF099B"/>
    <w:rsid w:val="00CF15F6"/>
    <w:rsid w:val="00CF4818"/>
    <w:rsid w:val="00CF70B1"/>
    <w:rsid w:val="00D0088D"/>
    <w:rsid w:val="00D00EFA"/>
    <w:rsid w:val="00D02505"/>
    <w:rsid w:val="00D02D36"/>
    <w:rsid w:val="00D06467"/>
    <w:rsid w:val="00D07764"/>
    <w:rsid w:val="00D07FB9"/>
    <w:rsid w:val="00D12691"/>
    <w:rsid w:val="00D136EA"/>
    <w:rsid w:val="00D17BC3"/>
    <w:rsid w:val="00D20795"/>
    <w:rsid w:val="00D21FD6"/>
    <w:rsid w:val="00D231E0"/>
    <w:rsid w:val="00D23D81"/>
    <w:rsid w:val="00D24551"/>
    <w:rsid w:val="00D251ED"/>
    <w:rsid w:val="00D26337"/>
    <w:rsid w:val="00D300A1"/>
    <w:rsid w:val="00D31F26"/>
    <w:rsid w:val="00D3322F"/>
    <w:rsid w:val="00D365F6"/>
    <w:rsid w:val="00D37103"/>
    <w:rsid w:val="00D4532E"/>
    <w:rsid w:val="00D51D79"/>
    <w:rsid w:val="00D52C01"/>
    <w:rsid w:val="00D5368F"/>
    <w:rsid w:val="00D56AAC"/>
    <w:rsid w:val="00D573A4"/>
    <w:rsid w:val="00D6281D"/>
    <w:rsid w:val="00D62A10"/>
    <w:rsid w:val="00D62BE1"/>
    <w:rsid w:val="00D70C82"/>
    <w:rsid w:val="00D71807"/>
    <w:rsid w:val="00D71C0B"/>
    <w:rsid w:val="00D72ACE"/>
    <w:rsid w:val="00D72B0F"/>
    <w:rsid w:val="00D7448E"/>
    <w:rsid w:val="00D75FEA"/>
    <w:rsid w:val="00D768EB"/>
    <w:rsid w:val="00D76DAE"/>
    <w:rsid w:val="00D779A3"/>
    <w:rsid w:val="00D81350"/>
    <w:rsid w:val="00D836F6"/>
    <w:rsid w:val="00D87A1C"/>
    <w:rsid w:val="00D90ABC"/>
    <w:rsid w:val="00D90AEE"/>
    <w:rsid w:val="00D919CF"/>
    <w:rsid w:val="00D9288F"/>
    <w:rsid w:val="00D930C4"/>
    <w:rsid w:val="00D95949"/>
    <w:rsid w:val="00D96A44"/>
    <w:rsid w:val="00DA23DE"/>
    <w:rsid w:val="00DA5044"/>
    <w:rsid w:val="00DA786E"/>
    <w:rsid w:val="00DA7B0F"/>
    <w:rsid w:val="00DB08F4"/>
    <w:rsid w:val="00DB29E9"/>
    <w:rsid w:val="00DB2F76"/>
    <w:rsid w:val="00DB5950"/>
    <w:rsid w:val="00DB62EB"/>
    <w:rsid w:val="00DB6FD3"/>
    <w:rsid w:val="00DC215A"/>
    <w:rsid w:val="00DC21A9"/>
    <w:rsid w:val="00DC24D1"/>
    <w:rsid w:val="00DC3666"/>
    <w:rsid w:val="00DC712D"/>
    <w:rsid w:val="00DC78BA"/>
    <w:rsid w:val="00DD0F4A"/>
    <w:rsid w:val="00DD15D4"/>
    <w:rsid w:val="00DD2DA5"/>
    <w:rsid w:val="00DD3B22"/>
    <w:rsid w:val="00DD475E"/>
    <w:rsid w:val="00DD584C"/>
    <w:rsid w:val="00DD6675"/>
    <w:rsid w:val="00DD6AEF"/>
    <w:rsid w:val="00DD7858"/>
    <w:rsid w:val="00DD7ECB"/>
    <w:rsid w:val="00DE2AAF"/>
    <w:rsid w:val="00DE34CF"/>
    <w:rsid w:val="00DE3CC4"/>
    <w:rsid w:val="00DE615D"/>
    <w:rsid w:val="00DE7D36"/>
    <w:rsid w:val="00DF0D60"/>
    <w:rsid w:val="00DF3455"/>
    <w:rsid w:val="00DF5E1E"/>
    <w:rsid w:val="00DF6445"/>
    <w:rsid w:val="00DF66F6"/>
    <w:rsid w:val="00DF6E88"/>
    <w:rsid w:val="00DF7754"/>
    <w:rsid w:val="00E00851"/>
    <w:rsid w:val="00E0336E"/>
    <w:rsid w:val="00E106D9"/>
    <w:rsid w:val="00E12BF3"/>
    <w:rsid w:val="00E136C2"/>
    <w:rsid w:val="00E1605D"/>
    <w:rsid w:val="00E162E0"/>
    <w:rsid w:val="00E1689D"/>
    <w:rsid w:val="00E17895"/>
    <w:rsid w:val="00E21C87"/>
    <w:rsid w:val="00E24503"/>
    <w:rsid w:val="00E245C7"/>
    <w:rsid w:val="00E3062C"/>
    <w:rsid w:val="00E30E9E"/>
    <w:rsid w:val="00E33770"/>
    <w:rsid w:val="00E33BE7"/>
    <w:rsid w:val="00E350B2"/>
    <w:rsid w:val="00E36600"/>
    <w:rsid w:val="00E43780"/>
    <w:rsid w:val="00E44AE2"/>
    <w:rsid w:val="00E44E09"/>
    <w:rsid w:val="00E479FB"/>
    <w:rsid w:val="00E50CBF"/>
    <w:rsid w:val="00E51786"/>
    <w:rsid w:val="00E522E1"/>
    <w:rsid w:val="00E533D7"/>
    <w:rsid w:val="00E54FF9"/>
    <w:rsid w:val="00E55C7A"/>
    <w:rsid w:val="00E55F2E"/>
    <w:rsid w:val="00E56448"/>
    <w:rsid w:val="00E57DBE"/>
    <w:rsid w:val="00E610FD"/>
    <w:rsid w:val="00E6159F"/>
    <w:rsid w:val="00E62582"/>
    <w:rsid w:val="00E64C37"/>
    <w:rsid w:val="00E64EB2"/>
    <w:rsid w:val="00E6532B"/>
    <w:rsid w:val="00E663E6"/>
    <w:rsid w:val="00E7324D"/>
    <w:rsid w:val="00E74240"/>
    <w:rsid w:val="00E747DD"/>
    <w:rsid w:val="00E74F95"/>
    <w:rsid w:val="00E77FA9"/>
    <w:rsid w:val="00E803F5"/>
    <w:rsid w:val="00E81C53"/>
    <w:rsid w:val="00E837B5"/>
    <w:rsid w:val="00E848D5"/>
    <w:rsid w:val="00E86123"/>
    <w:rsid w:val="00E90103"/>
    <w:rsid w:val="00E93E75"/>
    <w:rsid w:val="00E94550"/>
    <w:rsid w:val="00E94E62"/>
    <w:rsid w:val="00E9554A"/>
    <w:rsid w:val="00E9609F"/>
    <w:rsid w:val="00E96E8D"/>
    <w:rsid w:val="00E97E34"/>
    <w:rsid w:val="00EA000A"/>
    <w:rsid w:val="00EA0FC6"/>
    <w:rsid w:val="00EA301A"/>
    <w:rsid w:val="00EA30B4"/>
    <w:rsid w:val="00EA5723"/>
    <w:rsid w:val="00EA5EDF"/>
    <w:rsid w:val="00EB10D7"/>
    <w:rsid w:val="00EB176F"/>
    <w:rsid w:val="00EB32F7"/>
    <w:rsid w:val="00EB53D7"/>
    <w:rsid w:val="00EB5417"/>
    <w:rsid w:val="00EB63AE"/>
    <w:rsid w:val="00EB66FD"/>
    <w:rsid w:val="00EB68B0"/>
    <w:rsid w:val="00EB6A58"/>
    <w:rsid w:val="00EC3071"/>
    <w:rsid w:val="00EC7E55"/>
    <w:rsid w:val="00ED4595"/>
    <w:rsid w:val="00ED6F60"/>
    <w:rsid w:val="00EE06E6"/>
    <w:rsid w:val="00EE1E41"/>
    <w:rsid w:val="00EE7C64"/>
    <w:rsid w:val="00EF0CBC"/>
    <w:rsid w:val="00EF0F30"/>
    <w:rsid w:val="00EF169A"/>
    <w:rsid w:val="00EF1844"/>
    <w:rsid w:val="00EF78FE"/>
    <w:rsid w:val="00F01D51"/>
    <w:rsid w:val="00F02B29"/>
    <w:rsid w:val="00F035F8"/>
    <w:rsid w:val="00F04951"/>
    <w:rsid w:val="00F067C5"/>
    <w:rsid w:val="00F06806"/>
    <w:rsid w:val="00F06C68"/>
    <w:rsid w:val="00F06DCA"/>
    <w:rsid w:val="00F07903"/>
    <w:rsid w:val="00F11D08"/>
    <w:rsid w:val="00F12922"/>
    <w:rsid w:val="00F13AB0"/>
    <w:rsid w:val="00F144B5"/>
    <w:rsid w:val="00F146D5"/>
    <w:rsid w:val="00F148E8"/>
    <w:rsid w:val="00F155E5"/>
    <w:rsid w:val="00F15B4A"/>
    <w:rsid w:val="00F15DE2"/>
    <w:rsid w:val="00F163B0"/>
    <w:rsid w:val="00F167C1"/>
    <w:rsid w:val="00F17F29"/>
    <w:rsid w:val="00F20544"/>
    <w:rsid w:val="00F2055D"/>
    <w:rsid w:val="00F2114D"/>
    <w:rsid w:val="00F212CD"/>
    <w:rsid w:val="00F22A5A"/>
    <w:rsid w:val="00F24FE9"/>
    <w:rsid w:val="00F2664A"/>
    <w:rsid w:val="00F26D73"/>
    <w:rsid w:val="00F273AB"/>
    <w:rsid w:val="00F27A03"/>
    <w:rsid w:val="00F301C7"/>
    <w:rsid w:val="00F32160"/>
    <w:rsid w:val="00F32264"/>
    <w:rsid w:val="00F33C5E"/>
    <w:rsid w:val="00F34527"/>
    <w:rsid w:val="00F34F36"/>
    <w:rsid w:val="00F36382"/>
    <w:rsid w:val="00F36B7F"/>
    <w:rsid w:val="00F36C0A"/>
    <w:rsid w:val="00F37352"/>
    <w:rsid w:val="00F4190F"/>
    <w:rsid w:val="00F454A6"/>
    <w:rsid w:val="00F54A47"/>
    <w:rsid w:val="00F55E54"/>
    <w:rsid w:val="00F56342"/>
    <w:rsid w:val="00F57AAE"/>
    <w:rsid w:val="00F60278"/>
    <w:rsid w:val="00F61790"/>
    <w:rsid w:val="00F66733"/>
    <w:rsid w:val="00F72510"/>
    <w:rsid w:val="00F73ECE"/>
    <w:rsid w:val="00F771FC"/>
    <w:rsid w:val="00F8098B"/>
    <w:rsid w:val="00F80D2E"/>
    <w:rsid w:val="00F835C1"/>
    <w:rsid w:val="00F85C99"/>
    <w:rsid w:val="00F86B16"/>
    <w:rsid w:val="00F916B3"/>
    <w:rsid w:val="00F92388"/>
    <w:rsid w:val="00F92E6B"/>
    <w:rsid w:val="00F952B0"/>
    <w:rsid w:val="00F9574A"/>
    <w:rsid w:val="00FA2179"/>
    <w:rsid w:val="00FA311C"/>
    <w:rsid w:val="00FA36C9"/>
    <w:rsid w:val="00FA43F2"/>
    <w:rsid w:val="00FA4E7E"/>
    <w:rsid w:val="00FA4F01"/>
    <w:rsid w:val="00FA5043"/>
    <w:rsid w:val="00FA5F44"/>
    <w:rsid w:val="00FA64D2"/>
    <w:rsid w:val="00FB2396"/>
    <w:rsid w:val="00FB3FF3"/>
    <w:rsid w:val="00FB596E"/>
    <w:rsid w:val="00FB67C0"/>
    <w:rsid w:val="00FC1F1C"/>
    <w:rsid w:val="00FC28A0"/>
    <w:rsid w:val="00FC29B7"/>
    <w:rsid w:val="00FC2B9A"/>
    <w:rsid w:val="00FC2CA5"/>
    <w:rsid w:val="00FC30D3"/>
    <w:rsid w:val="00FC4FA1"/>
    <w:rsid w:val="00FC55FF"/>
    <w:rsid w:val="00FD0509"/>
    <w:rsid w:val="00FD0A0D"/>
    <w:rsid w:val="00FD0C22"/>
    <w:rsid w:val="00FD5B91"/>
    <w:rsid w:val="00FD646E"/>
    <w:rsid w:val="00FD7A5C"/>
    <w:rsid w:val="00FD7F0B"/>
    <w:rsid w:val="00FE0BD6"/>
    <w:rsid w:val="00FE31A3"/>
    <w:rsid w:val="00FE34B5"/>
    <w:rsid w:val="00FE59EB"/>
    <w:rsid w:val="00FE5E8C"/>
    <w:rsid w:val="00FE7ECD"/>
    <w:rsid w:val="00FF09A7"/>
    <w:rsid w:val="00FF2D03"/>
    <w:rsid w:val="00FF2ED7"/>
    <w:rsid w:val="00FF5696"/>
    <w:rsid w:val="00FF5D1C"/>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E0C596"/>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6C7"/>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ind w:left="720"/>
    </w:pPr>
    <w:rPr>
      <w:rFonts w:eastAsia="Times New Roman"/>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83aadda8-b6c1-4630-9483-025b6b93fc28" TargetMode="External" /><Relationship Id="rId6" Type="http://schemas.openxmlformats.org/officeDocument/2006/relationships/hyperlink" Target="https://www.pjm.com/committees-and-groups/committees/pc" TargetMode="External" /><Relationship Id="rId7" Type="http://schemas.openxmlformats.org/officeDocument/2006/relationships/image" Target="media/image1.emf"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CE358-E255-4BB0-AB51-27BE7E3A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