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64A92" w:rsidP="00755096" w14:paraId="573D6AF2" w14:textId="77777777">
      <w:pPr>
        <w:pStyle w:val="MeetingDetails"/>
      </w:pPr>
      <w:bookmarkStart w:id="0" w:name="_GoBack"/>
      <w:bookmarkEnd w:id="0"/>
      <w:r w:rsidRPr="00564A92">
        <w:t xml:space="preserve">Interconnection </w:t>
      </w:r>
      <w:r w:rsidR="00C97CD7">
        <w:t>Policy Workshop - Session 4</w:t>
      </w:r>
    </w:p>
    <w:p w:rsidR="00B62597" w:rsidRPr="00B62597" w:rsidP="00755096" w14:paraId="6A3CB960" w14:textId="77777777">
      <w:pPr>
        <w:pStyle w:val="MeetingDetails"/>
      </w:pPr>
      <w:r>
        <w:t>Webex</w:t>
      </w:r>
    </w:p>
    <w:p w:rsidR="00B62597" w:rsidRPr="00B62597" w:rsidP="00755096" w14:paraId="36A0948E" w14:textId="77777777">
      <w:pPr>
        <w:pStyle w:val="MeetingDetails"/>
      </w:pPr>
      <w:r>
        <w:t>August</w:t>
      </w:r>
      <w:r w:rsidR="00A41979">
        <w:t xml:space="preserve"> 2</w:t>
      </w:r>
      <w:r>
        <w:t>7</w:t>
      </w:r>
      <w:r w:rsidR="002B2F98">
        <w:t xml:space="preserve">, </w:t>
      </w:r>
      <w:r w:rsidR="0006798D">
        <w:t>2021</w:t>
      </w:r>
    </w:p>
    <w:p w:rsidR="00B62597" w:rsidRPr="00B62597" w:rsidP="00755096" w14:paraId="496FEF04" w14:textId="77777777">
      <w:pPr>
        <w:pStyle w:val="MeetingDetails"/>
        <w:rPr>
          <w:sz w:val="28"/>
          <w:u w:val="single"/>
        </w:rPr>
      </w:pPr>
      <w:r>
        <w:t>9</w:t>
      </w:r>
      <w:r w:rsidR="002B2F98">
        <w:t>:</w:t>
      </w:r>
      <w:r>
        <w:t>0</w:t>
      </w:r>
      <w:r w:rsidR="002B2F98">
        <w:t xml:space="preserve">0 </w:t>
      </w:r>
      <w:r>
        <w:t>a</w:t>
      </w:r>
      <w:r w:rsidR="002B2F98">
        <w:t xml:space="preserve">.m. – </w:t>
      </w:r>
      <w:r>
        <w:t>12</w:t>
      </w:r>
      <w:r w:rsidR="00564A92">
        <w:t>:00 p</w:t>
      </w:r>
      <w:r w:rsidR="00755096">
        <w:t>.m.</w:t>
      </w:r>
      <w:r w:rsidR="00010057">
        <w:t xml:space="preserve"> EPT</w:t>
      </w:r>
    </w:p>
    <w:p w:rsidR="00B62597" w:rsidRPr="00B62597" w:rsidP="00B62597" w14:paraId="663147B7" w14:textId="77777777">
      <w:pPr>
        <w:rPr>
          <w:rFonts w:ascii="Arial Narrow" w:eastAsia="Times New Roman" w:hAnsi="Arial Narrow" w:cs="Times New Roman"/>
          <w:sz w:val="24"/>
          <w:szCs w:val="20"/>
        </w:rPr>
      </w:pPr>
    </w:p>
    <w:p w:rsidR="00B62597" w:rsidRPr="00B62597" w:rsidP="007C2954" w14:paraId="0B991A77" w14:textId="77777777">
      <w:pPr>
        <w:pStyle w:val="PrimaryHeading"/>
        <w:rPr>
          <w:caps/>
        </w:rPr>
      </w:pPr>
      <w:bookmarkStart w:id="1" w:name="OLE_LINK5"/>
      <w:bookmarkStart w:id="2" w:name="OLE_LINK3"/>
      <w:r w:rsidRPr="00527104">
        <w:t>Adm</w:t>
      </w:r>
      <w:r w:rsidRPr="007C2954">
        <w:t>inistrati</w:t>
      </w:r>
      <w:r w:rsidRPr="00527104">
        <w:t>on (</w:t>
      </w:r>
      <w:r w:rsidR="00C97CD7">
        <w:t>9</w:t>
      </w:r>
      <w:r w:rsidR="00F51012">
        <w:t>:</w:t>
      </w:r>
      <w:r w:rsidR="00C97CD7">
        <w:t>0</w:t>
      </w:r>
      <w:r w:rsidRPr="00564A92" w:rsidR="00564A92">
        <w:t>0-</w:t>
      </w:r>
      <w:r w:rsidR="00C97CD7">
        <w:t>9:0</w:t>
      </w:r>
      <w:r w:rsidRPr="00564A92" w:rsidR="00564A92">
        <w:t>5</w:t>
      </w:r>
      <w:r w:rsidRPr="00527104">
        <w:t>)</w:t>
      </w:r>
    </w:p>
    <w:bookmarkEnd w:id="1"/>
    <w:bookmarkEnd w:id="2"/>
    <w:p w:rsidR="00564A92" w:rsidP="00564A92" w14:paraId="0B98F8B0" w14:textId="77777777">
      <w:pPr>
        <w:pStyle w:val="IndTextS"/>
        <w:widowControl w:val="0"/>
        <w:numPr>
          <w:ilvl w:val="0"/>
          <w:numId w:val="13"/>
        </w:numPr>
        <w:spacing w:before="120" w:after="200"/>
        <w:rPr>
          <w:szCs w:val="24"/>
        </w:rPr>
      </w:pPr>
      <w:r>
        <w:rPr>
          <w:szCs w:val="24"/>
        </w:rPr>
        <w:t xml:space="preserve">Jen Tribulski and Swapna Kanury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1D3B68" w:rsidRPr="00DB29E9" w:rsidP="007C2954" w14:paraId="068926EC" w14:textId="77777777">
      <w:pPr>
        <w:pStyle w:val="PrimaryHeading"/>
      </w:pPr>
      <w:r>
        <w:t>Overview Presentations</w:t>
      </w:r>
      <w:r w:rsidR="00F51012">
        <w:t xml:space="preserve"> (</w:t>
      </w:r>
      <w:r>
        <w:t>9</w:t>
      </w:r>
      <w:r w:rsidR="00F51012">
        <w:t>:</w:t>
      </w:r>
      <w:r>
        <w:t>05 – 9:</w:t>
      </w:r>
      <w:r w:rsidR="00F51012">
        <w:t>5</w:t>
      </w:r>
      <w:r w:rsidR="00062E1A">
        <w:t>0</w:t>
      </w:r>
      <w:r w:rsidR="00F51012">
        <w:t>)</w:t>
      </w:r>
    </w:p>
    <w:p w:rsidR="0078305D" w:rsidP="0078305D" w14:paraId="56A6DAF0" w14:textId="77777777">
      <w:pPr>
        <w:pStyle w:val="SecondaryHeading-Numbered"/>
        <w:numPr>
          <w:ilvl w:val="0"/>
          <w:numId w:val="0"/>
        </w:numPr>
        <w:tabs>
          <w:tab w:val="left" w:pos="360"/>
          <w:tab w:val="left" w:pos="450"/>
        </w:tabs>
        <w:rPr>
          <w:b w:val="0"/>
        </w:rPr>
      </w:pPr>
      <w:r>
        <w:rPr>
          <w:b w:val="0"/>
        </w:rPr>
        <w:t xml:space="preserve">2A. </w:t>
      </w:r>
      <w:r>
        <w:rPr>
          <w:b w:val="0"/>
        </w:rPr>
        <w:t>David Souder</w:t>
      </w:r>
      <w:r w:rsidR="00040217">
        <w:rPr>
          <w:b w:val="0"/>
        </w:rPr>
        <w:t xml:space="preserve">, PJM, </w:t>
      </w:r>
      <w:r>
        <w:rPr>
          <w:b w:val="0"/>
        </w:rPr>
        <w:t xml:space="preserve">will provide a presentation on </w:t>
      </w:r>
      <w:r w:rsidRPr="0078305D">
        <w:rPr>
          <w:b w:val="0"/>
        </w:rPr>
        <w:t>Advance</w:t>
      </w:r>
      <w:r>
        <w:rPr>
          <w:b w:val="0"/>
        </w:rPr>
        <w:t>d Notice of Proposed Rulemaking -</w:t>
      </w:r>
      <w:r w:rsidRPr="0078305D">
        <w:rPr>
          <w:b w:val="0"/>
        </w:rPr>
        <w:t>Issues for Review</w:t>
      </w:r>
    </w:p>
    <w:p w:rsidR="00F51012" w:rsidP="00F51012" w14:paraId="5A2A13A9" w14:textId="77777777">
      <w:pPr>
        <w:pStyle w:val="SecondaryHeading-Numbered"/>
        <w:numPr>
          <w:ilvl w:val="0"/>
          <w:numId w:val="0"/>
        </w:numPr>
        <w:rPr>
          <w:b w:val="0"/>
        </w:rPr>
      </w:pPr>
      <w:r w:rsidRPr="0078305D">
        <w:rPr>
          <w:b w:val="0"/>
          <w:sz w:val="2"/>
        </w:rPr>
        <w:br/>
      </w:r>
      <w:r>
        <w:rPr>
          <w:b w:val="0"/>
        </w:rPr>
        <w:t xml:space="preserve">2B. </w:t>
      </w:r>
      <w:r w:rsidRPr="00F51012">
        <w:rPr>
          <w:b w:val="0"/>
        </w:rPr>
        <w:t>Pauline Foley</w:t>
      </w:r>
      <w:r w:rsidR="00040217">
        <w:rPr>
          <w:b w:val="0"/>
        </w:rPr>
        <w:t>, PJM,</w:t>
      </w:r>
      <w:r w:rsidRPr="00F51012">
        <w:rPr>
          <w:b w:val="0"/>
        </w:rPr>
        <w:t xml:space="preserve"> </w:t>
      </w:r>
      <w:r>
        <w:rPr>
          <w:b w:val="0"/>
        </w:rPr>
        <w:t xml:space="preserve">will </w:t>
      </w:r>
      <w:r>
        <w:rPr>
          <w:b w:val="0"/>
        </w:rPr>
        <w:t>provide</w:t>
      </w:r>
      <w:r w:rsidRPr="00F51012">
        <w:rPr>
          <w:b w:val="0"/>
        </w:rPr>
        <w:t xml:space="preserve"> an </w:t>
      </w:r>
      <w:r>
        <w:rPr>
          <w:b w:val="0"/>
        </w:rPr>
        <w:t>overview on Participant Funding</w:t>
      </w:r>
    </w:p>
    <w:p w:rsidR="00F51012" w:rsidRPr="00F51012" w:rsidP="00F51012" w14:paraId="1B411882" w14:textId="77777777">
      <w:pPr>
        <w:keepNext/>
        <w:shd w:val="clear" w:color="auto" w:fill="00B0F0" w:themeFill="accent3"/>
        <w:spacing w:after="120" w:line="276" w:lineRule="auto"/>
        <w:outlineLvl w:val="0"/>
        <w:rPr>
          <w:rFonts w:ascii="Arial Narrow" w:eastAsia="Times New Roman" w:hAnsi="Arial Narrow" w:cs="Times New Roman"/>
          <w:b/>
          <w:color w:val="FFFFFF" w:themeColor="background1"/>
          <w:kern w:val="28"/>
        </w:rPr>
      </w:pPr>
      <w:r>
        <w:rPr>
          <w:rFonts w:ascii="Arial Narrow" w:eastAsia="Times New Roman" w:hAnsi="Arial Narrow" w:cs="Times New Roman"/>
          <w:b/>
          <w:color w:val="FFFFFF" w:themeColor="background1"/>
          <w:kern w:val="28"/>
        </w:rPr>
        <w:t>Round</w:t>
      </w:r>
      <w:r w:rsidR="00040217">
        <w:rPr>
          <w:rFonts w:ascii="Arial Narrow" w:eastAsia="Times New Roman" w:hAnsi="Arial Narrow" w:cs="Times New Roman"/>
          <w:b/>
          <w:color w:val="FFFFFF" w:themeColor="background1"/>
          <w:kern w:val="28"/>
        </w:rPr>
        <w:t>t</w:t>
      </w:r>
      <w:r>
        <w:rPr>
          <w:rFonts w:ascii="Arial Narrow" w:eastAsia="Times New Roman" w:hAnsi="Arial Narrow" w:cs="Times New Roman"/>
          <w:b/>
          <w:color w:val="FFFFFF" w:themeColor="background1"/>
          <w:kern w:val="28"/>
        </w:rPr>
        <w:t xml:space="preserve">able and Q&amp;A </w:t>
      </w:r>
      <w:r w:rsidRPr="00F51012">
        <w:rPr>
          <w:rFonts w:ascii="Arial Narrow" w:eastAsia="Times New Roman" w:hAnsi="Arial Narrow" w:cs="Times New Roman"/>
          <w:b/>
          <w:color w:val="FFFFFF" w:themeColor="background1"/>
          <w:kern w:val="28"/>
        </w:rPr>
        <w:t>(</w:t>
      </w:r>
      <w:r>
        <w:rPr>
          <w:rFonts w:ascii="Arial Narrow" w:eastAsia="Times New Roman" w:hAnsi="Arial Narrow" w:cs="Times New Roman"/>
          <w:b/>
          <w:color w:val="FFFFFF" w:themeColor="background1"/>
          <w:kern w:val="28"/>
        </w:rPr>
        <w:t>9</w:t>
      </w:r>
      <w:r>
        <w:rPr>
          <w:rFonts w:ascii="Arial Narrow" w:eastAsia="Times New Roman" w:hAnsi="Arial Narrow" w:cs="Times New Roman"/>
          <w:b/>
          <w:color w:val="FFFFFF" w:themeColor="background1"/>
          <w:kern w:val="28"/>
        </w:rPr>
        <w:t>:5</w:t>
      </w:r>
      <w:r w:rsidR="00062E1A">
        <w:rPr>
          <w:rFonts w:ascii="Arial Narrow" w:eastAsia="Times New Roman" w:hAnsi="Arial Narrow" w:cs="Times New Roman"/>
          <w:b/>
          <w:color w:val="FFFFFF" w:themeColor="background1"/>
          <w:kern w:val="28"/>
        </w:rPr>
        <w:t>0</w:t>
      </w:r>
      <w:r>
        <w:rPr>
          <w:rFonts w:ascii="Arial Narrow" w:eastAsia="Times New Roman" w:hAnsi="Arial Narrow" w:cs="Times New Roman"/>
          <w:b/>
          <w:color w:val="FFFFFF" w:themeColor="background1"/>
          <w:kern w:val="28"/>
        </w:rPr>
        <w:t xml:space="preserve"> – </w:t>
      </w:r>
      <w:r>
        <w:rPr>
          <w:rFonts w:ascii="Arial Narrow" w:eastAsia="Times New Roman" w:hAnsi="Arial Narrow" w:cs="Times New Roman"/>
          <w:b/>
          <w:color w:val="FFFFFF" w:themeColor="background1"/>
          <w:kern w:val="28"/>
        </w:rPr>
        <w:t>11:</w:t>
      </w:r>
      <w:r w:rsidR="00062E1A">
        <w:rPr>
          <w:rFonts w:ascii="Arial Narrow" w:eastAsia="Times New Roman" w:hAnsi="Arial Narrow" w:cs="Times New Roman"/>
          <w:b/>
          <w:color w:val="FFFFFF" w:themeColor="background1"/>
          <w:kern w:val="28"/>
        </w:rPr>
        <w:t>20</w:t>
      </w:r>
      <w:r w:rsidRPr="00F51012">
        <w:rPr>
          <w:rFonts w:ascii="Arial Narrow" w:eastAsia="Times New Roman" w:hAnsi="Arial Narrow" w:cs="Times New Roman"/>
          <w:b/>
          <w:color w:val="FFFFFF" w:themeColor="background1"/>
          <w:kern w:val="28"/>
        </w:rPr>
        <w:t>)</w:t>
      </w:r>
    </w:p>
    <w:p w:rsidR="00564A92" w:rsidP="0078305D" w14:paraId="2B55EC19" w14:textId="77777777">
      <w:pPr>
        <w:tabs>
          <w:tab w:val="left" w:pos="0"/>
        </w:tabs>
        <w:spacing w:after="200"/>
        <w:rPr>
          <w:rFonts w:ascii="Arial Narrow" w:eastAsia="Times New Roman" w:hAnsi="Arial Narrow" w:cs="Times New Roman"/>
          <w:sz w:val="24"/>
        </w:rPr>
      </w:pPr>
      <w:r>
        <w:rPr>
          <w:rFonts w:ascii="Arial Narrow" w:eastAsia="Times New Roman" w:hAnsi="Arial Narrow" w:cs="Times New Roman"/>
          <w:sz w:val="24"/>
        </w:rPr>
        <w:t xml:space="preserve">3.   </w:t>
      </w:r>
      <w:r w:rsidR="0078305D">
        <w:rPr>
          <w:rFonts w:ascii="Arial Narrow" w:eastAsia="Times New Roman" w:hAnsi="Arial Narrow" w:cs="Times New Roman"/>
          <w:sz w:val="24"/>
        </w:rPr>
        <w:t xml:space="preserve">PJM will lead a </w:t>
      </w:r>
      <w:r w:rsidRPr="0078305D" w:rsidR="0078305D">
        <w:rPr>
          <w:rFonts w:ascii="Arial Narrow" w:eastAsia="Times New Roman" w:hAnsi="Arial Narrow" w:cs="Times New Roman"/>
          <w:sz w:val="24"/>
        </w:rPr>
        <w:t xml:space="preserve">Roundtable on </w:t>
      </w:r>
      <w:r w:rsidR="00040217">
        <w:rPr>
          <w:rFonts w:ascii="Arial Narrow" w:eastAsia="Times New Roman" w:hAnsi="Arial Narrow" w:cs="Times New Roman"/>
          <w:sz w:val="24"/>
        </w:rPr>
        <w:t xml:space="preserve">the potential cost allocation options previously discussed, as well as on the ANOPR.  The roundtable includes a </w:t>
      </w:r>
      <w:r w:rsidRPr="0078305D" w:rsidR="0078305D">
        <w:rPr>
          <w:rFonts w:ascii="Arial Narrow" w:eastAsia="Times New Roman" w:hAnsi="Arial Narrow" w:cs="Times New Roman"/>
          <w:sz w:val="24"/>
        </w:rPr>
        <w:t xml:space="preserve">cross section of </w:t>
      </w:r>
      <w:r w:rsidR="0078305D">
        <w:rPr>
          <w:rFonts w:ascii="Arial Narrow" w:eastAsia="Times New Roman" w:hAnsi="Arial Narrow" w:cs="Times New Roman"/>
          <w:sz w:val="24"/>
        </w:rPr>
        <w:t>stakeholders</w:t>
      </w:r>
      <w:r w:rsidR="00040217">
        <w:rPr>
          <w:rFonts w:ascii="Arial Narrow" w:eastAsia="Times New Roman" w:hAnsi="Arial Narrow" w:cs="Times New Roman"/>
          <w:sz w:val="24"/>
        </w:rPr>
        <w:t>.  All stakeholders will have the opportunity to provide comments and ask questions during this session.</w:t>
      </w:r>
      <w:r w:rsidRPr="00F51012">
        <w:rPr>
          <w:rFonts w:ascii="Arial Narrow" w:eastAsia="Times New Roman" w:hAnsi="Arial Narrow" w:cs="Times New Roman"/>
          <w:sz w:val="24"/>
        </w:rPr>
        <w:t xml:space="preserve"> </w:t>
      </w:r>
    </w:p>
    <w:p w:rsidR="0078305D" w:rsidRPr="00F51012" w:rsidP="0078305D" w14:paraId="1A4F4FC1" w14:textId="77777777">
      <w:pPr>
        <w:keepNext/>
        <w:shd w:val="clear" w:color="auto" w:fill="00B0F0" w:themeFill="accent3"/>
        <w:spacing w:after="120" w:line="276" w:lineRule="auto"/>
        <w:outlineLvl w:val="0"/>
        <w:rPr>
          <w:rFonts w:ascii="Arial Narrow" w:eastAsia="Times New Roman" w:hAnsi="Arial Narrow" w:cs="Times New Roman"/>
          <w:b/>
          <w:color w:val="FFFFFF" w:themeColor="background1"/>
          <w:kern w:val="28"/>
        </w:rPr>
      </w:pPr>
      <w:r>
        <w:rPr>
          <w:rFonts w:ascii="Arial Narrow" w:eastAsia="Times New Roman" w:hAnsi="Arial Narrow" w:cs="Times New Roman"/>
          <w:b/>
          <w:color w:val="FFFFFF" w:themeColor="background1"/>
          <w:kern w:val="28"/>
        </w:rPr>
        <w:t xml:space="preserve">Data Analysis Presentation </w:t>
      </w:r>
      <w:r w:rsidRPr="00F51012">
        <w:rPr>
          <w:rFonts w:ascii="Arial Narrow" w:eastAsia="Times New Roman" w:hAnsi="Arial Narrow" w:cs="Times New Roman"/>
          <w:b/>
          <w:color w:val="FFFFFF" w:themeColor="background1"/>
          <w:kern w:val="28"/>
        </w:rPr>
        <w:t>(</w:t>
      </w:r>
      <w:r>
        <w:rPr>
          <w:rFonts w:ascii="Arial Narrow" w:eastAsia="Times New Roman" w:hAnsi="Arial Narrow" w:cs="Times New Roman"/>
          <w:b/>
          <w:color w:val="FFFFFF" w:themeColor="background1"/>
          <w:kern w:val="28"/>
        </w:rPr>
        <w:t>11:</w:t>
      </w:r>
      <w:r w:rsidR="00062E1A">
        <w:rPr>
          <w:rFonts w:ascii="Arial Narrow" w:eastAsia="Times New Roman" w:hAnsi="Arial Narrow" w:cs="Times New Roman"/>
          <w:b/>
          <w:color w:val="FFFFFF" w:themeColor="background1"/>
          <w:kern w:val="28"/>
        </w:rPr>
        <w:t>20</w:t>
      </w:r>
      <w:r>
        <w:rPr>
          <w:rFonts w:ascii="Arial Narrow" w:eastAsia="Times New Roman" w:hAnsi="Arial Narrow" w:cs="Times New Roman"/>
          <w:b/>
          <w:color w:val="FFFFFF" w:themeColor="background1"/>
          <w:kern w:val="28"/>
        </w:rPr>
        <w:t xml:space="preserve"> – 11:5</w:t>
      </w:r>
      <w:r w:rsidR="00062E1A">
        <w:rPr>
          <w:rFonts w:ascii="Arial Narrow" w:eastAsia="Times New Roman" w:hAnsi="Arial Narrow" w:cs="Times New Roman"/>
          <w:b/>
          <w:color w:val="FFFFFF" w:themeColor="background1"/>
          <w:kern w:val="28"/>
        </w:rPr>
        <w:t>0</w:t>
      </w:r>
      <w:r w:rsidRPr="00F51012">
        <w:rPr>
          <w:rFonts w:ascii="Arial Narrow" w:eastAsia="Times New Roman" w:hAnsi="Arial Narrow" w:cs="Times New Roman"/>
          <w:b/>
          <w:color w:val="FFFFFF" w:themeColor="background1"/>
          <w:kern w:val="28"/>
        </w:rPr>
        <w:t>)</w:t>
      </w:r>
    </w:p>
    <w:p w:rsidR="0078305D" w:rsidP="0078305D" w14:paraId="6FB35C54" w14:textId="77777777">
      <w:pPr>
        <w:tabs>
          <w:tab w:val="left" w:pos="0"/>
        </w:tabs>
        <w:spacing w:after="200"/>
        <w:rPr>
          <w:rFonts w:ascii="Arial Narrow" w:eastAsia="Times New Roman" w:hAnsi="Arial Narrow" w:cs="Times New Roman"/>
          <w:sz w:val="24"/>
        </w:rPr>
      </w:pPr>
      <w:r>
        <w:rPr>
          <w:rFonts w:ascii="Arial Narrow" w:eastAsia="Times New Roman" w:hAnsi="Arial Narrow" w:cs="Times New Roman"/>
          <w:sz w:val="24"/>
        </w:rPr>
        <w:t xml:space="preserve">4.   David Souder, PJM, </w:t>
      </w:r>
      <w:r>
        <w:rPr>
          <w:rFonts w:ascii="Arial Narrow" w:eastAsia="Times New Roman" w:hAnsi="Arial Narrow" w:cs="Times New Roman"/>
          <w:sz w:val="24"/>
        </w:rPr>
        <w:t>will present a review of Data Analysis</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14:paraId="7F04A637" w14:textId="77777777" w:rsidTr="009D7613">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78"/>
        </w:trPr>
        <w:tc>
          <w:tcPr>
            <w:tcW w:w="9360" w:type="dxa"/>
            <w:tcBorders>
              <w:top w:val="nil"/>
              <w:bottom w:val="single" w:sz="12" w:space="0" w:color="B2B2B2" w:themeColor="accent5" w:themeTint="99"/>
              <w:insideH w:val="nil"/>
            </w:tcBorders>
            <w:shd w:val="clear" w:color="auto" w:fill="00B0F0" w:themeFill="accent3"/>
          </w:tcPr>
          <w:p w:rsidR="003C3320" w:rsidRPr="0095194C" w:rsidP="00062E1A" w14:paraId="4EE9EBB7" w14:textId="77777777">
            <w:pPr>
              <w:pStyle w:val="PrimaryHeading"/>
              <w:keepNext/>
              <w:shd w:val="clear" w:color="auto" w:fill="00B0F0" w:themeFill="accent3"/>
              <w:spacing w:after="120" w:line="240" w:lineRule="auto"/>
              <w:outlineLvl w:val="0"/>
              <w:rPr>
                <w:rStyle w:val="DefaultParagraphFont"/>
                <w:rFonts w:ascii="Arial Narrow" w:hAnsi="Arial Narrow" w:eastAsiaTheme="minorHAnsi" w:cs="Calibri"/>
                <w:b/>
                <w:bCs/>
                <w:color w:val="FFFFFF" w:themeColor="background1"/>
                <w:kern w:val="28"/>
                <w:sz w:val="22"/>
                <w:szCs w:val="22"/>
                <w:lang w:val="en-US" w:eastAsia="en-US" w:bidi="ar-SA"/>
              </w:rPr>
            </w:pPr>
            <w:r>
              <w:rPr>
                <w:rFonts w:ascii="Arial Narrow" w:hAnsi="Arial Narrow" w:eastAsiaTheme="minorHAnsi" w:cs="Calibri"/>
                <w:b/>
                <w:bCs/>
                <w:color w:val="FFFFFF" w:themeColor="background1"/>
                <w:kern w:val="28"/>
                <w:sz w:val="22"/>
                <w:szCs w:val="22"/>
                <w:lang w:val="en-US" w:eastAsia="en-US" w:bidi="ar-SA"/>
              </w:rPr>
              <w:t>Closing Remarks and Next Steps</w:t>
            </w:r>
            <w:r w:rsidRPr="0095194C">
              <w:rPr>
                <w:rFonts w:ascii="Arial Narrow" w:hAnsi="Arial Narrow" w:eastAsiaTheme="minorHAnsi" w:cs="Calibri"/>
                <w:b/>
                <w:bCs/>
                <w:color w:val="FFFFFF" w:themeColor="background1"/>
                <w:kern w:val="28"/>
                <w:sz w:val="22"/>
                <w:szCs w:val="22"/>
                <w:lang w:val="en-US" w:eastAsia="en-US" w:bidi="ar-SA"/>
              </w:rPr>
              <w:t xml:space="preserve"> (</w:t>
            </w:r>
            <w:r w:rsidR="0078305D">
              <w:rPr>
                <w:rFonts w:ascii="Arial Narrow" w:hAnsi="Arial Narrow" w:eastAsiaTheme="minorHAnsi" w:cs="Calibri"/>
                <w:b/>
                <w:bCs/>
                <w:color w:val="FFFFFF" w:themeColor="background1"/>
                <w:kern w:val="28"/>
                <w:sz w:val="22"/>
                <w:szCs w:val="22"/>
                <w:lang w:val="en-US" w:eastAsia="en-US" w:bidi="ar-SA"/>
              </w:rPr>
              <w:t>11</w:t>
            </w:r>
            <w:r w:rsidRPr="0095194C">
              <w:rPr>
                <w:rFonts w:ascii="Arial Narrow" w:hAnsi="Arial Narrow" w:eastAsiaTheme="minorHAnsi" w:cs="Calibri"/>
                <w:b/>
                <w:bCs/>
                <w:color w:val="FFFFFF" w:themeColor="background1"/>
                <w:kern w:val="28"/>
                <w:sz w:val="22"/>
                <w:szCs w:val="22"/>
                <w:lang w:val="en-US" w:eastAsia="en-US" w:bidi="ar-SA"/>
              </w:rPr>
              <w:t>:</w:t>
            </w:r>
            <w:r w:rsidR="0078305D">
              <w:rPr>
                <w:rFonts w:ascii="Arial Narrow" w:hAnsi="Arial Narrow" w:eastAsiaTheme="minorHAnsi" w:cs="Calibri"/>
                <w:b/>
                <w:bCs/>
                <w:color w:val="FFFFFF" w:themeColor="background1"/>
                <w:kern w:val="28"/>
                <w:sz w:val="22"/>
                <w:szCs w:val="22"/>
                <w:lang w:val="en-US" w:eastAsia="en-US" w:bidi="ar-SA"/>
              </w:rPr>
              <w:t>5</w:t>
            </w:r>
            <w:r w:rsidR="00062E1A">
              <w:rPr>
                <w:rFonts w:ascii="Arial Narrow" w:hAnsi="Arial Narrow" w:eastAsiaTheme="minorHAnsi" w:cs="Calibri"/>
                <w:b/>
                <w:bCs/>
                <w:color w:val="FFFFFF" w:themeColor="background1"/>
                <w:kern w:val="28"/>
                <w:sz w:val="22"/>
                <w:szCs w:val="22"/>
                <w:lang w:val="en-US" w:eastAsia="en-US" w:bidi="ar-SA"/>
              </w:rPr>
              <w:t>0</w:t>
            </w:r>
            <w:r w:rsidR="0078305D">
              <w:rPr>
                <w:rFonts w:ascii="Arial Narrow" w:hAnsi="Arial Narrow" w:eastAsiaTheme="minorHAnsi" w:cs="Calibri"/>
                <w:b/>
                <w:bCs/>
                <w:color w:val="FFFFFF" w:themeColor="background1"/>
                <w:kern w:val="28"/>
                <w:sz w:val="22"/>
                <w:szCs w:val="22"/>
                <w:lang w:val="en-US" w:eastAsia="en-US" w:bidi="ar-SA"/>
              </w:rPr>
              <w:t>-12</w:t>
            </w:r>
            <w:r>
              <w:rPr>
                <w:rFonts w:ascii="Arial Narrow" w:hAnsi="Arial Narrow" w:eastAsiaTheme="minorHAnsi" w:cs="Calibri"/>
                <w:b/>
                <w:bCs/>
                <w:color w:val="FFFFFF" w:themeColor="background1"/>
                <w:kern w:val="28"/>
                <w:sz w:val="22"/>
                <w:szCs w:val="22"/>
                <w:lang w:val="en-US" w:eastAsia="en-US" w:bidi="ar-SA"/>
              </w:rPr>
              <w:t>:00</w:t>
            </w:r>
            <w:r w:rsidRPr="0095194C">
              <w:rPr>
                <w:rFonts w:ascii="Arial Narrow" w:hAnsi="Arial Narrow" w:eastAsiaTheme="minorHAnsi" w:cs="Calibri"/>
                <w:b/>
                <w:bCs/>
                <w:color w:val="FFFFFF" w:themeColor="background1"/>
                <w:kern w:val="28"/>
                <w:sz w:val="22"/>
                <w:szCs w:val="22"/>
                <w:lang w:val="en-US" w:eastAsia="en-US" w:bidi="ar-SA"/>
              </w:rPr>
              <w:t>)</w:t>
            </w:r>
          </w:p>
        </w:tc>
      </w:tr>
      <w:tr w14:paraId="1C02DB19" w14:textId="77777777" w:rsidTr="009C3010">
        <w:tblPrEx>
          <w:tblW w:w="0" w:type="auto"/>
          <w:tblInd w:w="0" w:type="dxa"/>
          <w:tblLayout w:type="fixed"/>
          <w:tblCellMar>
            <w:top w:w="43" w:type="dxa"/>
            <w:left w:w="115" w:type="dxa"/>
            <w:bottom w:w="0" w:type="dxa"/>
            <w:right w:w="115" w:type="dxa"/>
          </w:tblCellMar>
          <w:tblLook w:val="04A0"/>
        </w:tblPrEx>
        <w:trPr>
          <w:trHeight w:val="296"/>
        </w:trPr>
        <w:tc>
          <w:tcPr>
            <w:tcW w:w="9360" w:type="dxa"/>
            <w:shd w:val="clear" w:color="auto" w:fill="auto"/>
          </w:tcPr>
          <w:p w:rsidR="003C3320" w:rsidP="00106BE1" w14:paraId="70698AE8" w14:textId="7DCEC434">
            <w:pPr>
              <w:tabs>
                <w:tab w:val="left" w:pos="0"/>
              </w:tabs>
              <w:spacing w:before="120" w:after="0" w:line="240" w:lineRule="auto"/>
              <w:rPr>
                <w:rStyle w:val="DefaultParagraphFont"/>
                <w:rFonts w:ascii="Calibri" w:hAnsi="Calibri" w:eastAsiaTheme="minorHAnsi" w:cs="Calibri"/>
                <w:b/>
                <w:bCs/>
                <w:sz w:val="22"/>
                <w:szCs w:val="22"/>
                <w:lang w:val="en-US" w:eastAsia="en-US" w:bidi="ar-SA"/>
              </w:rPr>
            </w:pPr>
            <w:r>
              <w:rPr>
                <w:rFonts w:ascii="Arial Narrow" w:eastAsia="Times New Roman" w:hAnsi="Arial Narrow" w:cs="Times New Roman"/>
                <w:b w:val="0"/>
                <w:bCs/>
                <w:sz w:val="24"/>
                <w:szCs w:val="22"/>
                <w:lang w:val="en-US" w:eastAsia="en-US" w:bidi="ar-SA"/>
              </w:rPr>
              <w:t xml:space="preserve">5. </w:t>
            </w:r>
            <w:r w:rsidRPr="00564A92" w:rsidR="00564A92">
              <w:rPr>
                <w:rFonts w:ascii="Arial Narrow" w:eastAsia="Times New Roman" w:hAnsi="Arial Narrow" w:cs="Times New Roman"/>
                <w:b w:val="0"/>
                <w:bCs/>
                <w:sz w:val="24"/>
                <w:szCs w:val="22"/>
                <w:lang w:val="en-US" w:eastAsia="en-US" w:bidi="ar-SA"/>
              </w:rPr>
              <w:t>Jen Tribulski will provide closing remarks and will discuss next steps</w:t>
            </w:r>
          </w:p>
        </w:tc>
      </w:tr>
      <w:tr w14:paraId="60FD10B9" w14:textId="77777777" w:rsidTr="009C3010">
        <w:tblPrEx>
          <w:tblW w:w="0" w:type="auto"/>
          <w:tblInd w:w="0" w:type="dxa"/>
          <w:tblLayout w:type="fixed"/>
          <w:tblCellMar>
            <w:top w:w="43" w:type="dxa"/>
            <w:left w:w="115" w:type="dxa"/>
            <w:bottom w:w="0" w:type="dxa"/>
            <w:right w:w="115" w:type="dxa"/>
          </w:tblCellMar>
          <w:tblLook w:val="04A0"/>
        </w:tblPrEx>
        <w:trPr>
          <w:trHeight w:val="47"/>
        </w:trPr>
        <w:tc>
          <w:tcPr>
            <w:tcW w:w="9360" w:type="dxa"/>
            <w:tcBorders>
              <w:bottom w:val="single" w:sz="4" w:space="0" w:color="93E2FE" w:themeColor="accent3" w:themeTint="66"/>
            </w:tcBorders>
            <w:shd w:val="clear" w:color="auto" w:fill="auto"/>
          </w:tcPr>
          <w:p w:rsidR="009C3010" w:rsidRPr="00564A92" w:rsidP="009C3010" w14:paraId="349C0874" w14:textId="77777777">
            <w:pPr>
              <w:tabs>
                <w:tab w:val="left" w:pos="0"/>
              </w:tabs>
              <w:spacing w:before="120" w:after="0" w:line="240" w:lineRule="auto"/>
              <w:rPr>
                <w:rStyle w:val="DefaultParagraphFont"/>
                <w:rFonts w:ascii="Arial Narrow" w:eastAsia="Times New Roman" w:hAnsi="Arial Narrow" w:cs="Times New Roman"/>
                <w:b w:val="0"/>
                <w:bCs/>
                <w:sz w:val="24"/>
                <w:szCs w:val="22"/>
                <w:lang w:val="en-US" w:eastAsia="en-US" w:bidi="ar-SA"/>
              </w:rPr>
            </w:pPr>
          </w:p>
        </w:tc>
      </w:tr>
    </w:tbl>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109"/>
        <w:gridCol w:w="1231"/>
        <w:gridCol w:w="2308"/>
        <w:gridCol w:w="2351"/>
        <w:gridCol w:w="2351"/>
      </w:tblGrid>
      <w:tr w14:paraId="6ABACE0C" w14:textId="4F55F26F" w:rsidTr="005535D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70"/>
        </w:trPr>
        <w:tc>
          <w:tcPr>
            <w:tcW w:w="9350" w:type="dxa"/>
            <w:gridSpan w:val="5"/>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8B5E92" w:rsidRPr="003C3320" w:rsidP="008B5E92" w14:paraId="2F426677" w14:textId="126D1732">
            <w:pPr>
              <w:pStyle w:val="tableheading0"/>
              <w:tabs>
                <w:tab w:val="clear" w:pos="1440"/>
                <w:tab w:val="clear" w:pos="1800"/>
              </w:tabs>
              <w:spacing w:after="0" w:line="240" w:lineRule="auto"/>
              <w:ind w:left="0"/>
              <w:jc w:val="left"/>
              <w:rPr>
                <w:rStyle w:val="DefaultParagraphFont"/>
                <w:rFonts w:ascii="Arial Narrow" w:eastAsia="Times New Roman" w:hAnsi="Arial Narrow" w:cs="Times New Roman"/>
                <w:b/>
                <w:bCs/>
                <w:i/>
                <w:iCs/>
                <w:color w:val="FFFFFF" w:themeColor="background1"/>
                <w:sz w:val="22"/>
                <w:szCs w:val="20"/>
                <w:lang w:val="en-US" w:eastAsia="en-US" w:bidi="ar-SA"/>
              </w:rPr>
            </w:pPr>
            <w:r w:rsidRPr="003C3320">
              <w:rPr>
                <w:rFonts w:ascii="Arial Narrow" w:eastAsia="Times New Roman" w:hAnsi="Arial Narrow" w:cs="Times New Roman"/>
                <w:b/>
                <w:bCs/>
                <w:i w:val="0"/>
                <w:iCs/>
                <w:color w:val="FFFFFF" w:themeColor="background1"/>
                <w:sz w:val="22"/>
                <w:szCs w:val="20"/>
                <w:lang w:val="en-US" w:eastAsia="en-US" w:bidi="ar-SA"/>
              </w:rPr>
              <w:t>Future Meeting Dates and Materials</w:t>
            </w:r>
          </w:p>
        </w:tc>
      </w:tr>
      <w:tr w14:paraId="7759940F" w14:textId="2161AA6A" w:rsidTr="008B5E92">
        <w:tblPrEx>
          <w:tblW w:w="0" w:type="auto"/>
          <w:tblInd w:w="0" w:type="dxa"/>
          <w:tblCellMar>
            <w:top w:w="0" w:type="dxa"/>
            <w:left w:w="108" w:type="dxa"/>
            <w:bottom w:w="0" w:type="dxa"/>
            <w:right w:w="108" w:type="dxa"/>
          </w:tblCellMar>
          <w:tblLook w:val="04A0"/>
        </w:tblPrEx>
        <w:trPr>
          <w:trHeight w:val="296"/>
        </w:trPr>
        <w:tc>
          <w:tcPr>
            <w:tcW w:w="1109"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8B5E92" w:rsidRPr="00BB6921" w:rsidP="009D7613" w14:paraId="1B7F8365" w14:textId="77777777">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231"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8B5E92" w:rsidRPr="00BB6921" w:rsidP="009D7613" w14:paraId="05E075CA" w14:textId="77777777">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230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8B5E92" w:rsidRPr="00BB6921" w:rsidP="009D7613" w14:paraId="0F136D6C"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8B5E92" w:rsidRPr="00BB6921" w:rsidP="009D7613" w14:paraId="70E66F0F" w14:textId="58E44E34">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Pr>
                <w:rFonts w:ascii="Arial Narrow" w:eastAsia="Times New Roman" w:hAnsi="Arial Narrow" w:cs="Times New Roman"/>
                <w:b/>
                <w:color w:val="auto"/>
                <w:sz w:val="19"/>
                <w:szCs w:val="19"/>
                <w:lang w:val="en-US" w:eastAsia="en-US" w:bidi="ar-SA"/>
              </w:rPr>
              <w:t>Materials Due to Secretary</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8B5E92" w:rsidRPr="00BB6921" w:rsidP="009D7613" w14:paraId="3AD36D6A" w14:textId="184624A4">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Pr>
                <w:rFonts w:ascii="Arial Narrow" w:eastAsia="Times New Roman" w:hAnsi="Arial Narrow" w:cs="Times New Roman"/>
                <w:b/>
                <w:color w:val="auto"/>
                <w:sz w:val="19"/>
                <w:szCs w:val="19"/>
                <w:lang w:val="en-US" w:eastAsia="en-US" w:bidi="ar-SA"/>
              </w:rPr>
              <w:t>Materials Posted</w:t>
            </w:r>
          </w:p>
        </w:tc>
      </w:tr>
      <w:tr w14:paraId="4B605D3F" w14:textId="5C194B3B" w:rsidTr="008B5E92">
        <w:tblPrEx>
          <w:tblW w:w="0" w:type="auto"/>
          <w:tblInd w:w="0" w:type="dxa"/>
          <w:tblCellMar>
            <w:top w:w="0" w:type="dxa"/>
            <w:left w:w="108" w:type="dxa"/>
            <w:bottom w:w="0" w:type="dxa"/>
            <w:right w:w="108" w:type="dxa"/>
          </w:tblCellMar>
          <w:tblLook w:val="04A0"/>
        </w:tblPrEx>
        <w:trPr>
          <w:trHeight w:val="331"/>
        </w:trPr>
        <w:tc>
          <w:tcPr>
            <w:tcW w:w="1109" w:type="dxa"/>
            <w:tcBorders>
              <w:top w:val="single" w:sz="6" w:space="0" w:color="FFFFFF" w:themeColor="background1"/>
              <w:left w:val="nil"/>
              <w:bottom w:val="single" w:sz="6" w:space="0" w:color="FFFFFF" w:themeColor="background1"/>
              <w:right w:val="single" w:sz="4" w:space="0" w:color="auto"/>
              <w:insideV w:val="nil"/>
            </w:tcBorders>
            <w:shd w:val="clear" w:color="auto" w:fill="E1F6FF"/>
          </w:tcPr>
          <w:p w:rsidR="008B5E92" w:rsidRPr="00BB6921" w:rsidP="0078305D" w14:paraId="4291FCC2"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09/13/2021</w:t>
            </w:r>
          </w:p>
        </w:tc>
        <w:tc>
          <w:tcPr>
            <w:tcW w:w="1231" w:type="dxa"/>
            <w:tcBorders>
              <w:top w:val="single" w:sz="6" w:space="0" w:color="FFFFFF" w:themeColor="background1"/>
              <w:left w:val="single" w:sz="4" w:space="0" w:color="auto"/>
              <w:bottom w:val="single" w:sz="6" w:space="0" w:color="FFFFFF" w:themeColor="background1"/>
              <w:right w:val="single" w:sz="8" w:space="0" w:color="auto"/>
            </w:tcBorders>
          </w:tcPr>
          <w:p w:rsidR="008B5E92" w:rsidRPr="00C10A93" w:rsidP="0078305D" w14:paraId="759A7B4F" w14:textId="78B6C2E6">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 12:</w:t>
            </w:r>
            <w:r>
              <w:rPr>
                <w:rFonts w:ascii="Arial Narrow" w:eastAsia="Times New Roman" w:hAnsi="Arial Narrow" w:cs="Times New Roman"/>
                <w:b w:val="0"/>
                <w:color w:val="auto"/>
                <w:sz w:val="18"/>
                <w:szCs w:val="18"/>
                <w:lang w:val="en-US" w:eastAsia="en-US" w:bidi="ar-SA"/>
              </w:rPr>
              <w:t>00</w:t>
            </w:r>
          </w:p>
        </w:tc>
        <w:tc>
          <w:tcPr>
            <w:tcW w:w="2308" w:type="dxa"/>
            <w:tcBorders>
              <w:top w:val="single" w:sz="6" w:space="0" w:color="FFFFFF" w:themeColor="background1"/>
              <w:left w:val="single" w:sz="8" w:space="0" w:color="auto"/>
              <w:bottom w:val="single" w:sz="6" w:space="0" w:color="FFFFFF" w:themeColor="background1"/>
              <w:right w:val="single" w:sz="8" w:space="0" w:color="auto"/>
            </w:tcBorders>
          </w:tcPr>
          <w:p w:rsidR="008B5E92" w:rsidRPr="00C10A93" w:rsidP="0078305D" w14:paraId="427987ED" w14:textId="77777777">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C10A93">
              <w:rPr>
                <w:rFonts w:ascii="Arial Narrow" w:eastAsia="Times New Roman" w:hAnsi="Arial Narrow" w:cs="Times New Roman"/>
                <w:sz w:val="18"/>
                <w:szCs w:val="18"/>
                <w:lang w:val="en-US" w:eastAsia="en-US" w:bidi="ar-SA"/>
              </w:rPr>
              <w:t>WebEx</w:t>
            </w:r>
          </w:p>
        </w:tc>
        <w:tc>
          <w:tcPr>
            <w:tcW w:w="2351" w:type="dxa"/>
            <w:tcBorders>
              <w:top w:val="single" w:sz="6" w:space="0" w:color="FFFFFF" w:themeColor="background1"/>
              <w:left w:val="single" w:sz="8" w:space="0" w:color="auto"/>
              <w:bottom w:val="single" w:sz="6" w:space="0" w:color="FFFFFF" w:themeColor="background1"/>
              <w:right w:val="single" w:sz="8" w:space="0" w:color="auto"/>
            </w:tcBorders>
          </w:tcPr>
          <w:p w:rsidR="008B5E92" w:rsidRPr="00C10A93" w:rsidP="0078305D" w14:paraId="481DCB86" w14:textId="0CA8C521">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9/3/2021</w:t>
            </w:r>
          </w:p>
        </w:tc>
        <w:tc>
          <w:tcPr>
            <w:tcW w:w="2351" w:type="dxa"/>
            <w:tcBorders>
              <w:top w:val="single" w:sz="6" w:space="0" w:color="FFFFFF" w:themeColor="background1"/>
              <w:left w:val="single" w:sz="8" w:space="0" w:color="auto"/>
              <w:bottom w:val="single" w:sz="6" w:space="0" w:color="FFFFFF" w:themeColor="background1"/>
              <w:right w:val="single" w:sz="8" w:space="0" w:color="auto"/>
            </w:tcBorders>
          </w:tcPr>
          <w:p w:rsidR="008B5E92" w:rsidRPr="00C10A93" w:rsidP="008B5E92" w14:paraId="5167FA76" w14:textId="79F2D526">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9/8/2021</w:t>
            </w:r>
          </w:p>
        </w:tc>
      </w:tr>
      <w:tr w14:paraId="003F4D14" w14:textId="1D006D84" w:rsidTr="008B5E92">
        <w:tblPrEx>
          <w:tblW w:w="0" w:type="auto"/>
          <w:tblInd w:w="0" w:type="dxa"/>
          <w:tblCellMar>
            <w:top w:w="0" w:type="dxa"/>
            <w:left w:w="108" w:type="dxa"/>
            <w:bottom w:w="0" w:type="dxa"/>
            <w:right w:w="108" w:type="dxa"/>
          </w:tblCellMar>
          <w:tblLook w:val="04A0"/>
        </w:tblPrEx>
        <w:trPr>
          <w:trHeight w:val="331"/>
        </w:trPr>
        <w:tc>
          <w:tcPr>
            <w:tcW w:w="1109" w:type="dxa"/>
            <w:tcBorders>
              <w:top w:val="single" w:sz="6" w:space="0" w:color="FFFFFF" w:themeColor="background1"/>
              <w:left w:val="nil"/>
              <w:bottom w:val="single" w:sz="4" w:space="0" w:color="auto"/>
              <w:right w:val="single" w:sz="4" w:space="0" w:color="auto"/>
              <w:insideV w:val="nil"/>
            </w:tcBorders>
            <w:shd w:val="clear" w:color="auto" w:fill="E1F6FF"/>
          </w:tcPr>
          <w:p w:rsidR="008B5E92" w:rsidRPr="0078305D" w:rsidP="0078305D" w14:paraId="4AE62509"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09/30/2021</w:t>
            </w:r>
          </w:p>
        </w:tc>
        <w:tc>
          <w:tcPr>
            <w:tcW w:w="1231" w:type="dxa"/>
            <w:tcBorders>
              <w:top w:val="single" w:sz="6" w:space="0" w:color="FFFFFF" w:themeColor="background1"/>
              <w:left w:val="single" w:sz="4" w:space="0" w:color="auto"/>
              <w:bottom w:val="single" w:sz="4" w:space="0" w:color="auto"/>
              <w:right w:val="single" w:sz="8" w:space="0" w:color="auto"/>
            </w:tcBorders>
            <w:shd w:val="clear" w:color="auto" w:fill="E5E5E5" w:themeFill="accent5" w:themeFillTint="33"/>
          </w:tcPr>
          <w:p w:rsidR="008B5E92" w:rsidP="0078305D" w14:paraId="7A279A5D"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9:00 – 3:00 </w:t>
            </w:r>
          </w:p>
        </w:tc>
        <w:tc>
          <w:tcPr>
            <w:tcW w:w="2308" w:type="dxa"/>
            <w:tcBorders>
              <w:top w:val="single" w:sz="6" w:space="0" w:color="FFFFFF" w:themeColor="background1"/>
              <w:left w:val="single" w:sz="8" w:space="0" w:color="auto"/>
              <w:bottom w:val="single" w:sz="4" w:space="0" w:color="auto"/>
              <w:right w:val="single" w:sz="8" w:space="0" w:color="auto"/>
            </w:tcBorders>
            <w:shd w:val="clear" w:color="auto" w:fill="E5E5E5" w:themeFill="accent5" w:themeFillTint="33"/>
          </w:tcPr>
          <w:p w:rsidR="008B5E92" w:rsidRPr="00C10A93" w:rsidP="0078305D" w14:paraId="5C59E8A8" w14:textId="77777777">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w:t>
            </w:r>
          </w:p>
        </w:tc>
        <w:tc>
          <w:tcPr>
            <w:tcW w:w="2351" w:type="dxa"/>
            <w:tcBorders>
              <w:top w:val="single" w:sz="6" w:space="0" w:color="FFFFFF" w:themeColor="background1"/>
              <w:left w:val="single" w:sz="8" w:space="0" w:color="auto"/>
              <w:bottom w:val="single" w:sz="4" w:space="0" w:color="auto"/>
              <w:right w:val="single" w:sz="8" w:space="0" w:color="auto"/>
            </w:tcBorders>
            <w:shd w:val="clear" w:color="auto" w:fill="E5E5E5" w:themeFill="accent5" w:themeFillTint="33"/>
          </w:tcPr>
          <w:p w:rsidR="008B5E92" w:rsidP="008B5E92" w14:paraId="6A785277" w14:textId="4C09B123">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9/17/2021</w:t>
            </w:r>
          </w:p>
        </w:tc>
        <w:tc>
          <w:tcPr>
            <w:tcW w:w="2351" w:type="dxa"/>
            <w:tcBorders>
              <w:top w:val="single" w:sz="6" w:space="0" w:color="FFFFFF" w:themeColor="background1"/>
              <w:left w:val="single" w:sz="8" w:space="0" w:color="auto"/>
              <w:bottom w:val="single" w:sz="4" w:space="0" w:color="auto"/>
              <w:right w:val="single" w:sz="8" w:space="0" w:color="auto"/>
            </w:tcBorders>
            <w:shd w:val="clear" w:color="auto" w:fill="E5E5E5" w:themeFill="accent5" w:themeFillTint="33"/>
          </w:tcPr>
          <w:p w:rsidR="008B5E92" w:rsidP="0078305D" w14:paraId="347622F7" w14:textId="2BE39A3C">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9/22/2021</w:t>
            </w:r>
          </w:p>
        </w:tc>
      </w:tr>
    </w:tbl>
    <w:p w:rsidR="00B62597" w:rsidP="00337321" w14:paraId="177C95CA" w14:textId="77777777">
      <w:pPr>
        <w:pStyle w:val="Author"/>
      </w:pPr>
      <w:r>
        <w:t xml:space="preserve">Author: </w:t>
      </w:r>
      <w:r w:rsidR="009C3010">
        <w:t>S.Kanury</w:t>
      </w:r>
    </w:p>
    <w:p w:rsidR="00A317A9" w:rsidRPr="00B62597" w:rsidP="00337321" w14:paraId="218B2F97" w14:textId="77777777">
      <w:pPr>
        <w:pStyle w:val="Author"/>
      </w:pPr>
    </w:p>
    <w:p w:rsidR="00B62597" w:rsidRPr="00B62597" w:rsidP="00DB29E9" w14:paraId="73AD8774" w14:textId="77777777">
      <w:pPr>
        <w:pStyle w:val="DisclaimerHeading"/>
      </w:pPr>
      <w:r>
        <w:t>Anti</w:t>
      </w:r>
      <w:r w:rsidRPr="00B62597">
        <w:t>trust:</w:t>
      </w:r>
    </w:p>
    <w:p w:rsidR="00B62597" w:rsidRPr="00B62597" w:rsidP="00491490" w14:paraId="63326A1F"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201E0034" w14:textId="77777777">
      <w:pPr>
        <w:rPr>
          <w:rFonts w:ascii="Arial Narrow" w:eastAsia="Times New Roman" w:hAnsi="Arial Narrow" w:cs="Times New Roman"/>
          <w:sz w:val="16"/>
          <w:szCs w:val="16"/>
        </w:rPr>
      </w:pPr>
    </w:p>
    <w:p w:rsidR="00B62597" w:rsidRPr="00B62597" w:rsidP="00337321" w14:paraId="39FA95AB" w14:textId="77777777">
      <w:pPr>
        <w:pStyle w:val="DisclosureTitle"/>
      </w:pPr>
      <w:r w:rsidRPr="00B62597">
        <w:t>Code of Conduct:</w:t>
      </w:r>
    </w:p>
    <w:p w:rsidR="00B62597" w:rsidRPr="00B62597" w:rsidP="00337321" w14:paraId="5D4CA599"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6079CEAC" w14:textId="77777777">
      <w:pPr>
        <w:rPr>
          <w:rFonts w:ascii="Arial Narrow" w:eastAsia="Times New Roman" w:hAnsi="Arial Narrow" w:cs="Times New Roman"/>
          <w:sz w:val="18"/>
          <w:szCs w:val="18"/>
        </w:rPr>
      </w:pPr>
    </w:p>
    <w:p w:rsidR="00B62597" w:rsidRPr="00B62597" w:rsidP="00337321" w14:paraId="3BFA927F" w14:textId="77777777">
      <w:pPr>
        <w:pStyle w:val="DisclosureTitle"/>
      </w:pPr>
      <w:r w:rsidRPr="00B62597">
        <w:t xml:space="preserve">Public Meetings/Media Participation: </w:t>
      </w:r>
    </w:p>
    <w:p w:rsidR="00DE34CF" w:rsidP="00337321" w14:paraId="16D2EF33"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52F41EF" w14:textId="77777777">
      <w:pPr>
        <w:pStyle w:val="DisclaimerHeading"/>
        <w:spacing w:before="240"/>
      </w:pPr>
      <w:r>
        <w:t xml:space="preserve">Participant Identification in </w:t>
      </w:r>
      <w:r w:rsidR="00711249">
        <w:t>Webex</w:t>
      </w:r>
      <w:r>
        <w:t>:</w:t>
      </w:r>
    </w:p>
    <w:p w:rsidR="00027F49" w:rsidP="00027F49" w14:paraId="71012F7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586A033"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8BCB8BE" w14:textId="77777777">
      <w:pPr>
        <w:pStyle w:val="DisclosureBody"/>
      </w:pPr>
    </w:p>
    <w:p w:rsidR="00027F49" w:rsidP="00027F49" w14:paraId="6B08204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87349"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1CBE431" w14:textId="77777777">
      <w:pPr>
        <w:pStyle w:val="DisclaimerHeading"/>
      </w:pPr>
    </w:p>
    <w:p w:rsidR="00027F49" w:rsidRPr="009C15C4" w:rsidP="00027F49" w14:paraId="75FE0AE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7133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DF46D33" w14:textId="77777777"/>
    <w:p w:rsidR="009C15C4" w:rsidRPr="009C15C4" w:rsidP="009C15C4" w14:paraId="150E02FD" w14:textId="77777777"/>
    <w:p w:rsidR="009C15C4" w:rsidRPr="009C15C4" w:rsidP="009C15C4" w14:paraId="559565FF" w14:textId="77777777"/>
    <w:p w:rsidR="009C15C4" w:rsidRPr="009C15C4" w:rsidP="009C15C4" w14:paraId="5F76C96B" w14:textId="77777777"/>
    <w:p w:rsidR="0057441E" w:rsidRPr="009C15C4" w:rsidP="009C15C4" w14:paraId="6B19E94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38E99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06656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10315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B902F25" w14:textId="6B8BAD6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2D49">
      <w:rPr>
        <w:rStyle w:val="PageNumber"/>
        <w:noProof/>
      </w:rPr>
      <w:t>1</w:t>
    </w:r>
    <w:r>
      <w:rPr>
        <w:rStyle w:val="PageNumber"/>
      </w:rPr>
      <w:fldChar w:fldCharType="end"/>
    </w:r>
  </w:p>
  <w:bookmarkStart w:id="3" w:name="OLE_LINK1"/>
  <w:p w:rsidR="00B62597" w:rsidRPr="001678E8" w14:paraId="556D5643"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564A92" w14:paraId="0CFAE65D" w14:textId="77777777">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374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F8649DA8"/>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06245"/>
    <w:rsid w:val="00010057"/>
    <w:rsid w:val="000232DF"/>
    <w:rsid w:val="00027F49"/>
    <w:rsid w:val="000333FF"/>
    <w:rsid w:val="00040217"/>
    <w:rsid w:val="00062E1A"/>
    <w:rsid w:val="0006798D"/>
    <w:rsid w:val="00092135"/>
    <w:rsid w:val="000977B9"/>
    <w:rsid w:val="00106BE1"/>
    <w:rsid w:val="00117AF9"/>
    <w:rsid w:val="00121F58"/>
    <w:rsid w:val="001678E8"/>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37DD7"/>
    <w:rsid w:val="0046043F"/>
    <w:rsid w:val="00491490"/>
    <w:rsid w:val="00494494"/>
    <w:rsid w:val="004969FA"/>
    <w:rsid w:val="004D5720"/>
    <w:rsid w:val="004F3DBD"/>
    <w:rsid w:val="005102D5"/>
    <w:rsid w:val="00522333"/>
    <w:rsid w:val="00527104"/>
    <w:rsid w:val="005552AF"/>
    <w:rsid w:val="00562D49"/>
    <w:rsid w:val="00564A92"/>
    <w:rsid w:val="00564DEE"/>
    <w:rsid w:val="0057441E"/>
    <w:rsid w:val="005A5D0D"/>
    <w:rsid w:val="005D6D05"/>
    <w:rsid w:val="006024A0"/>
    <w:rsid w:val="00602967"/>
    <w:rsid w:val="00606F11"/>
    <w:rsid w:val="0069095D"/>
    <w:rsid w:val="006F7A52"/>
    <w:rsid w:val="00711249"/>
    <w:rsid w:val="00712CAA"/>
    <w:rsid w:val="00716A8B"/>
    <w:rsid w:val="00730F76"/>
    <w:rsid w:val="00744A45"/>
    <w:rsid w:val="00754C6D"/>
    <w:rsid w:val="00755096"/>
    <w:rsid w:val="007703B4"/>
    <w:rsid w:val="0078305D"/>
    <w:rsid w:val="007A34A3"/>
    <w:rsid w:val="007C2954"/>
    <w:rsid w:val="007D4F70"/>
    <w:rsid w:val="007E7CAB"/>
    <w:rsid w:val="00837B12"/>
    <w:rsid w:val="00841282"/>
    <w:rsid w:val="008552A3"/>
    <w:rsid w:val="00882652"/>
    <w:rsid w:val="008B5E92"/>
    <w:rsid w:val="008D25B3"/>
    <w:rsid w:val="00917386"/>
    <w:rsid w:val="0095194C"/>
    <w:rsid w:val="00991528"/>
    <w:rsid w:val="009A05F9"/>
    <w:rsid w:val="009A5430"/>
    <w:rsid w:val="009C15C4"/>
    <w:rsid w:val="009C3010"/>
    <w:rsid w:val="009D7613"/>
    <w:rsid w:val="009F53F9"/>
    <w:rsid w:val="00A05391"/>
    <w:rsid w:val="00A317A9"/>
    <w:rsid w:val="00A41149"/>
    <w:rsid w:val="00A41979"/>
    <w:rsid w:val="00AC2247"/>
    <w:rsid w:val="00AD0A85"/>
    <w:rsid w:val="00B16D95"/>
    <w:rsid w:val="00B20316"/>
    <w:rsid w:val="00B34E3C"/>
    <w:rsid w:val="00B62597"/>
    <w:rsid w:val="00B8372C"/>
    <w:rsid w:val="00BA6146"/>
    <w:rsid w:val="00BB531B"/>
    <w:rsid w:val="00BB6921"/>
    <w:rsid w:val="00BF331B"/>
    <w:rsid w:val="00C10A93"/>
    <w:rsid w:val="00C439EC"/>
    <w:rsid w:val="00C5307B"/>
    <w:rsid w:val="00C72168"/>
    <w:rsid w:val="00C757F4"/>
    <w:rsid w:val="00C75A9D"/>
    <w:rsid w:val="00C97CD7"/>
    <w:rsid w:val="00CA49B9"/>
    <w:rsid w:val="00CB19DE"/>
    <w:rsid w:val="00CB3EE5"/>
    <w:rsid w:val="00CB475B"/>
    <w:rsid w:val="00CC1B47"/>
    <w:rsid w:val="00D06EC8"/>
    <w:rsid w:val="00D136EA"/>
    <w:rsid w:val="00D251ED"/>
    <w:rsid w:val="00D831E4"/>
    <w:rsid w:val="00D95949"/>
    <w:rsid w:val="00DB29E9"/>
    <w:rsid w:val="00DE34CF"/>
    <w:rsid w:val="00E1605D"/>
    <w:rsid w:val="00E32B6B"/>
    <w:rsid w:val="00E5387A"/>
    <w:rsid w:val="00E55E84"/>
    <w:rsid w:val="00EB68B0"/>
    <w:rsid w:val="00EF66C0"/>
    <w:rsid w:val="00F3562E"/>
    <w:rsid w:val="00F4190F"/>
    <w:rsid w:val="00F5077C"/>
    <w:rsid w:val="00F51012"/>
    <w:rsid w:val="00FA29C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2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ind w:left="360" w:hanging="274"/>
    </w:pPr>
    <w:rPr>
      <w:rFonts w:ascii="Arial Narrow" w:hAnsi="Arial Narrow"/>
    </w:rPr>
  </w:style>
  <w:style w:type="character" w:styleId="CommentReference">
    <w:name w:val="annotation reference"/>
    <w:basedOn w:val="DefaultParagraphFont"/>
    <w:uiPriority w:val="99"/>
    <w:semiHidden/>
    <w:unhideWhenUsed/>
    <w:rsid w:val="00EF66C0"/>
    <w:rPr>
      <w:sz w:val="16"/>
      <w:szCs w:val="16"/>
    </w:rPr>
  </w:style>
  <w:style w:type="paragraph" w:styleId="CommentText">
    <w:name w:val="annotation text"/>
    <w:basedOn w:val="Normal"/>
    <w:link w:val="CommentTextChar"/>
    <w:uiPriority w:val="99"/>
    <w:semiHidden/>
    <w:unhideWhenUsed/>
    <w:rsid w:val="00EF66C0"/>
    <w:rPr>
      <w:sz w:val="20"/>
      <w:szCs w:val="20"/>
    </w:rPr>
  </w:style>
  <w:style w:type="character" w:customStyle="1" w:styleId="CommentTextChar">
    <w:name w:val="Comment Text Char"/>
    <w:basedOn w:val="DefaultParagraphFont"/>
    <w:link w:val="CommentText"/>
    <w:uiPriority w:val="99"/>
    <w:semiHidden/>
    <w:rsid w:val="00EF66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6C0"/>
    <w:rPr>
      <w:b/>
      <w:bCs/>
    </w:rPr>
  </w:style>
  <w:style w:type="character" w:customStyle="1" w:styleId="CommentSubjectChar">
    <w:name w:val="Comment Subject Char"/>
    <w:basedOn w:val="CommentTextChar"/>
    <w:link w:val="CommentSubject"/>
    <w:uiPriority w:val="99"/>
    <w:semiHidden/>
    <w:rsid w:val="00EF66C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2021-08-24T20:13:21Z</dcterms:created>
  <dcterms:modified xsi:type="dcterms:W3CDTF">2021-08-24T20:13:21Z</dcterms:modified>
</cp:coreProperties>
</file>