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564A92" w:rsidP="00755096">
      <w:pPr>
        <w:pStyle w:val="MeetingDetails"/>
      </w:pPr>
      <w:bookmarkStart w:id="0" w:name="_GoBack"/>
      <w:bookmarkEnd w:id="0"/>
      <w:r w:rsidRPr="00564A92">
        <w:t xml:space="preserve">Interconnection </w:t>
      </w:r>
      <w:r w:rsidR="00A41979">
        <w:t>Policy Workshop - Session 3</w:t>
      </w:r>
    </w:p>
    <w:p w:rsidR="00B62597" w:rsidRPr="00B62597" w:rsidP="00755096">
      <w:pPr>
        <w:pStyle w:val="MeetingDetails"/>
      </w:pPr>
      <w:r>
        <w:t>Webex</w:t>
      </w:r>
    </w:p>
    <w:p w:rsidR="00B62597" w:rsidRPr="00B62597" w:rsidP="00755096">
      <w:pPr>
        <w:pStyle w:val="MeetingDetails"/>
      </w:pPr>
      <w:r>
        <w:t>July 22</w:t>
      </w:r>
      <w:r w:rsidR="002B2F98">
        <w:t xml:space="preserve">, </w:t>
      </w:r>
      <w:r w:rsidR="0006798D">
        <w:t>2021</w:t>
      </w:r>
    </w:p>
    <w:p w:rsidR="00B62597" w:rsidRPr="00B62597" w:rsidP="00755096">
      <w:pPr>
        <w:pStyle w:val="MeetingDetails"/>
        <w:rPr>
          <w:sz w:val="28"/>
          <w:u w:val="single"/>
        </w:rPr>
      </w:pPr>
      <w:r>
        <w:t>2</w:t>
      </w:r>
      <w:r w:rsidR="002B2F98">
        <w:t>:</w:t>
      </w:r>
      <w:r>
        <w:t>3</w:t>
      </w:r>
      <w:r w:rsidR="002B2F98">
        <w:t xml:space="preserve">0 </w:t>
      </w:r>
      <w:r>
        <w:t>p</w:t>
      </w:r>
      <w:r w:rsidR="002B2F98">
        <w:t xml:space="preserve">.m. – </w:t>
      </w:r>
      <w:r>
        <w:t>5</w:t>
      </w:r>
      <w:r w:rsidR="00564A92">
        <w:t>:00 p</w:t>
      </w:r>
      <w:r w:rsidR="00755096">
        <w:t>.m.</w:t>
      </w:r>
      <w:r w:rsidR="00010057">
        <w:t xml:space="preserve"> EPT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F51012">
        <w:t>2:3</w:t>
      </w:r>
      <w:r w:rsidRPr="00564A92" w:rsidR="00564A92">
        <w:t>0-</w:t>
      </w:r>
      <w:r w:rsidR="00F51012">
        <w:t>2:3</w:t>
      </w:r>
      <w:r w:rsidRPr="00564A92" w:rsidR="00564A92">
        <w:t>5</w:t>
      </w:r>
      <w:r w:rsidRPr="00527104">
        <w:t>)</w:t>
      </w:r>
    </w:p>
    <w:bookmarkEnd w:id="1"/>
    <w:bookmarkEnd w:id="2"/>
    <w:p w:rsidR="00564A92" w:rsidP="00564A92">
      <w:pPr>
        <w:pStyle w:val="IndTextS"/>
        <w:widowControl w:val="0"/>
        <w:numPr>
          <w:ilvl w:val="0"/>
          <w:numId w:val="13"/>
        </w:numPr>
        <w:spacing w:before="120" w:after="200"/>
        <w:rPr>
          <w:szCs w:val="24"/>
        </w:rPr>
      </w:pPr>
      <w:r>
        <w:rPr>
          <w:szCs w:val="24"/>
        </w:rPr>
        <w:t xml:space="preserve">Jen Tribulski and Swapna Kanury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rsidR="001D3B68" w:rsidRPr="00DB29E9" w:rsidP="007C2954">
      <w:pPr>
        <w:pStyle w:val="PrimaryHeading"/>
      </w:pPr>
      <w:r>
        <w:t xml:space="preserve">Presentations (2:35 – </w:t>
      </w:r>
      <w:r w:rsidR="00E225F0">
        <w:t>3</w:t>
      </w:r>
      <w:r>
        <w:t>:</w:t>
      </w:r>
      <w:r w:rsidR="00E225F0">
        <w:t>00</w:t>
      </w:r>
      <w:r>
        <w:t>)</w:t>
      </w:r>
    </w:p>
    <w:p w:rsidR="00F51012" w:rsidP="00F51012">
      <w:pPr>
        <w:pStyle w:val="SecondaryHeading-Numbered"/>
        <w:numPr>
          <w:ilvl w:val="0"/>
          <w:numId w:val="0"/>
        </w:numPr>
        <w:rPr>
          <w:b w:val="0"/>
        </w:rPr>
      </w:pPr>
      <w:r>
        <w:rPr>
          <w:b w:val="0"/>
        </w:rPr>
        <w:t xml:space="preserve">2. </w:t>
      </w:r>
      <w:r w:rsidRPr="00F51012">
        <w:rPr>
          <w:b w:val="0"/>
        </w:rPr>
        <w:t xml:space="preserve">Pauline Foley </w:t>
      </w:r>
      <w:r>
        <w:rPr>
          <w:b w:val="0"/>
        </w:rPr>
        <w:t xml:space="preserve">will </w:t>
      </w:r>
      <w:r w:rsidRPr="00F51012">
        <w:rPr>
          <w:b w:val="0"/>
        </w:rPr>
        <w:t>provid</w:t>
      </w:r>
      <w:r w:rsidR="00E225F0">
        <w:rPr>
          <w:b w:val="0"/>
        </w:rPr>
        <w:t>e</w:t>
      </w:r>
      <w:r w:rsidRPr="00F51012">
        <w:rPr>
          <w:b w:val="0"/>
        </w:rPr>
        <w:t xml:space="preserve"> an update on FERC's Advance Notice of Proposed Rulemaking: Building for the Future </w:t>
      </w:r>
      <w:r w:rsidRPr="00F51012" w:rsidR="009A05F9">
        <w:rPr>
          <w:b w:val="0"/>
        </w:rPr>
        <w:t>through</w:t>
      </w:r>
      <w:r w:rsidRPr="00F51012">
        <w:rPr>
          <w:b w:val="0"/>
        </w:rPr>
        <w:t xml:space="preserve"> Electric Regional Transmission Planning and Cost Allocation and Gen</w:t>
      </w:r>
      <w:r>
        <w:rPr>
          <w:b w:val="0"/>
        </w:rPr>
        <w:t>erator Interconnection</w:t>
      </w:r>
    </w:p>
    <w:p w:rsidR="00F51012" w:rsidP="00F51012">
      <w:pPr>
        <w:pStyle w:val="SecondaryHeading-Numbered"/>
        <w:numPr>
          <w:ilvl w:val="0"/>
          <w:numId w:val="0"/>
        </w:numPr>
        <w:rPr>
          <w:b w:val="0"/>
        </w:rPr>
      </w:pPr>
      <w:r>
        <w:rPr>
          <w:b w:val="0"/>
        </w:rPr>
        <w:t xml:space="preserve">3. </w:t>
      </w:r>
      <w:r w:rsidRPr="00F51012">
        <w:rPr>
          <w:b w:val="0"/>
        </w:rPr>
        <w:t xml:space="preserve">Ken Seiler </w:t>
      </w:r>
      <w:r>
        <w:rPr>
          <w:b w:val="0"/>
        </w:rPr>
        <w:t xml:space="preserve">will </w:t>
      </w:r>
      <w:r w:rsidRPr="00F51012">
        <w:rPr>
          <w:b w:val="0"/>
        </w:rPr>
        <w:t xml:space="preserve">provide a review of the potential options for cost allocation as previously discussed in this workshop series </w:t>
      </w:r>
    </w:p>
    <w:p w:rsidR="00F51012" w:rsidRPr="00F51012" w:rsidP="00F51012">
      <w:pPr>
        <w:keepNext/>
        <w:shd w:val="clear" w:color="auto" w:fill="00B0F0" w:themeFill="accent3"/>
        <w:spacing w:after="120" w:line="276" w:lineRule="auto"/>
        <w:outlineLvl w:val="0"/>
        <w:rPr>
          <w:rFonts w:ascii="Arial Narrow" w:eastAsia="Times New Roman" w:hAnsi="Arial Narrow" w:cs="Times New Roman"/>
          <w:b/>
          <w:color w:val="FFFFFF" w:themeColor="background1"/>
          <w:kern w:val="28"/>
        </w:rPr>
      </w:pPr>
      <w:r>
        <w:rPr>
          <w:rFonts w:ascii="Arial Narrow" w:eastAsia="Times New Roman" w:hAnsi="Arial Narrow" w:cs="Times New Roman"/>
          <w:b/>
          <w:color w:val="FFFFFF" w:themeColor="background1"/>
          <w:kern w:val="28"/>
        </w:rPr>
        <w:t xml:space="preserve">Idea </w:t>
      </w:r>
      <w:r w:rsidRPr="00F51012">
        <w:rPr>
          <w:rFonts w:ascii="Arial Narrow" w:eastAsia="Times New Roman" w:hAnsi="Arial Narrow" w:cs="Times New Roman"/>
          <w:b/>
          <w:color w:val="FFFFFF" w:themeColor="background1"/>
          <w:kern w:val="28"/>
        </w:rPr>
        <w:t xml:space="preserve">Session </w:t>
      </w:r>
      <w:r>
        <w:rPr>
          <w:rFonts w:ascii="Arial Narrow" w:eastAsia="Times New Roman" w:hAnsi="Arial Narrow" w:cs="Times New Roman"/>
          <w:b/>
          <w:color w:val="FFFFFF" w:themeColor="background1"/>
          <w:kern w:val="28"/>
        </w:rPr>
        <w:t>(</w:t>
      </w:r>
      <w:r>
        <w:rPr>
          <w:rFonts w:ascii="Arial Narrow" w:eastAsia="Times New Roman" w:hAnsi="Arial Narrow" w:cs="Times New Roman"/>
          <w:b/>
          <w:color w:val="FFFFFF" w:themeColor="background1"/>
          <w:kern w:val="28"/>
        </w:rPr>
        <w:t>3:00</w:t>
      </w:r>
      <w:r>
        <w:rPr>
          <w:rFonts w:ascii="Arial Narrow" w:eastAsia="Times New Roman" w:hAnsi="Arial Narrow" w:cs="Times New Roman"/>
          <w:b/>
          <w:color w:val="FFFFFF" w:themeColor="background1"/>
          <w:kern w:val="28"/>
        </w:rPr>
        <w:t xml:space="preserve"> – 4</w:t>
      </w:r>
      <w:r w:rsidRPr="00F51012">
        <w:rPr>
          <w:rFonts w:ascii="Arial Narrow" w:eastAsia="Times New Roman" w:hAnsi="Arial Narrow" w:cs="Times New Roman"/>
          <w:b/>
          <w:color w:val="FFFFFF" w:themeColor="background1"/>
          <w:kern w:val="28"/>
        </w:rPr>
        <w:t>:5</w:t>
      </w:r>
      <w:r>
        <w:rPr>
          <w:rFonts w:ascii="Arial Narrow" w:eastAsia="Times New Roman" w:hAnsi="Arial Narrow" w:cs="Times New Roman"/>
          <w:b/>
          <w:color w:val="FFFFFF" w:themeColor="background1"/>
          <w:kern w:val="28"/>
        </w:rPr>
        <w:t>5</w:t>
      </w:r>
      <w:r w:rsidRPr="00F51012">
        <w:rPr>
          <w:rFonts w:ascii="Arial Narrow" w:eastAsia="Times New Roman" w:hAnsi="Arial Narrow" w:cs="Times New Roman"/>
          <w:b/>
          <w:color w:val="FFFFFF" w:themeColor="background1"/>
          <w:kern w:val="28"/>
        </w:rPr>
        <w:t>)</w:t>
      </w:r>
    </w:p>
    <w:p w:rsidR="00564A92" w:rsidRPr="00564A92" w:rsidP="00F16736">
      <w:pPr>
        <w:tabs>
          <w:tab w:val="left" w:pos="0"/>
        </w:tabs>
        <w:spacing w:after="200"/>
        <w:rPr>
          <w:b/>
        </w:rPr>
      </w:pPr>
      <w:r>
        <w:rPr>
          <w:rFonts w:ascii="Arial Narrow" w:eastAsia="Times New Roman" w:hAnsi="Arial Narrow" w:cs="Times New Roman"/>
          <w:sz w:val="24"/>
        </w:rPr>
        <w:t>4</w:t>
      </w:r>
      <w:r w:rsidR="00F51012">
        <w:rPr>
          <w:rFonts w:ascii="Arial Narrow" w:eastAsia="Times New Roman" w:hAnsi="Arial Narrow" w:cs="Times New Roman"/>
          <w:sz w:val="24"/>
        </w:rPr>
        <w:t xml:space="preserve">.   </w:t>
      </w:r>
      <w:r w:rsidRPr="00F51012" w:rsidR="00F51012">
        <w:rPr>
          <w:rFonts w:ascii="Arial Narrow" w:eastAsia="Times New Roman" w:hAnsi="Arial Narrow" w:cs="Times New Roman"/>
          <w:sz w:val="24"/>
        </w:rPr>
        <w:t xml:space="preserve">Jen Tribulski will lead the </w:t>
      </w:r>
      <w:r w:rsidR="00E225F0">
        <w:rPr>
          <w:rFonts w:ascii="Arial Narrow" w:eastAsia="Times New Roman" w:hAnsi="Arial Narrow" w:cs="Times New Roman"/>
          <w:sz w:val="24"/>
        </w:rPr>
        <w:t>idea</w:t>
      </w:r>
      <w:r w:rsidRPr="00F51012" w:rsidR="00F51012">
        <w:rPr>
          <w:rFonts w:ascii="Arial Narrow" w:eastAsia="Times New Roman" w:hAnsi="Arial Narrow" w:cs="Times New Roman"/>
          <w:sz w:val="24"/>
        </w:rPr>
        <w:t xml:space="preserve"> session.  </w:t>
      </w:r>
      <w:r>
        <w:rPr>
          <w:rFonts w:ascii="Arial Narrow" w:eastAsia="Times New Roman" w:hAnsi="Arial Narrow" w:cs="Times New Roman"/>
          <w:sz w:val="24"/>
        </w:rPr>
        <w:t xml:space="preserve">First we will hear from speakers who signed up to provide their thoughts in response to PJM’s call for speakers.  Next we will turn to those who have participated in the roundtable during the prior policy sessions, after which we will open it up for comments and questions from all stakeholders.  </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rsidTr="009D7613">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78"/>
        </w:trPr>
        <w:tc>
          <w:tcPr>
            <w:tcW w:w="9360" w:type="dxa"/>
            <w:tcBorders>
              <w:top w:val="nil"/>
              <w:bottom w:val="single" w:sz="12" w:space="0" w:color="B2B2B2" w:themeColor="accent5" w:themeTint="99"/>
              <w:insideH w:val="nil"/>
            </w:tcBorders>
            <w:shd w:val="clear" w:color="auto" w:fill="00B0F0" w:themeFill="accent3"/>
          </w:tcPr>
          <w:p w:rsidR="003C3320" w:rsidRPr="0095194C" w:rsidP="00564A92">
            <w:pPr>
              <w:pStyle w:val="PrimaryHeading"/>
              <w:keepNext/>
              <w:shd w:val="clear" w:color="auto" w:fill="00B0F0" w:themeFill="accent3"/>
              <w:spacing w:after="120" w:line="240" w:lineRule="auto"/>
              <w:outlineLvl w:val="0"/>
              <w:rPr>
                <w:rStyle w:val="DefaultParagraphFont"/>
                <w:rFonts w:ascii="Arial Narrow" w:hAnsi="Arial Narrow" w:eastAsiaTheme="minorHAnsi" w:cs="Calibri"/>
                <w:b/>
                <w:bCs/>
                <w:color w:val="FFFFFF" w:themeColor="background1"/>
                <w:kern w:val="28"/>
                <w:sz w:val="22"/>
                <w:szCs w:val="22"/>
                <w:lang w:val="en-US" w:eastAsia="en-US" w:bidi="ar-SA"/>
              </w:rPr>
            </w:pPr>
            <w:r>
              <w:rPr>
                <w:rFonts w:ascii="Arial Narrow" w:hAnsi="Arial Narrow" w:eastAsiaTheme="minorHAnsi" w:cs="Calibri"/>
                <w:b/>
                <w:bCs/>
                <w:color w:val="FFFFFF" w:themeColor="background1"/>
                <w:kern w:val="28"/>
                <w:sz w:val="22"/>
                <w:szCs w:val="22"/>
                <w:lang w:val="en-US" w:eastAsia="en-US" w:bidi="ar-SA"/>
              </w:rPr>
              <w:t>Next Steps</w:t>
            </w:r>
            <w:r w:rsidRPr="0095194C">
              <w:rPr>
                <w:rFonts w:ascii="Arial Narrow" w:hAnsi="Arial Narrow" w:eastAsiaTheme="minorHAnsi" w:cs="Calibri"/>
                <w:b/>
                <w:bCs/>
                <w:color w:val="FFFFFF" w:themeColor="background1"/>
                <w:kern w:val="28"/>
                <w:sz w:val="22"/>
                <w:szCs w:val="22"/>
                <w:lang w:val="en-US" w:eastAsia="en-US" w:bidi="ar-SA"/>
              </w:rPr>
              <w:t xml:space="preserve"> (</w:t>
            </w:r>
            <w:r w:rsidR="00F51012">
              <w:rPr>
                <w:rFonts w:ascii="Arial Narrow" w:hAnsi="Arial Narrow" w:eastAsiaTheme="minorHAnsi" w:cs="Calibri"/>
                <w:b/>
                <w:bCs/>
                <w:color w:val="FFFFFF" w:themeColor="background1"/>
                <w:kern w:val="28"/>
                <w:sz w:val="22"/>
                <w:szCs w:val="22"/>
                <w:lang w:val="en-US" w:eastAsia="en-US" w:bidi="ar-SA"/>
              </w:rPr>
              <w:t>4</w:t>
            </w:r>
            <w:r w:rsidRPr="0095194C">
              <w:rPr>
                <w:rFonts w:ascii="Arial Narrow" w:hAnsi="Arial Narrow" w:eastAsiaTheme="minorHAnsi" w:cs="Calibri"/>
                <w:b/>
                <w:bCs/>
                <w:color w:val="FFFFFF" w:themeColor="background1"/>
                <w:kern w:val="28"/>
                <w:sz w:val="22"/>
                <w:szCs w:val="22"/>
                <w:lang w:val="en-US" w:eastAsia="en-US" w:bidi="ar-SA"/>
              </w:rPr>
              <w:t>:</w:t>
            </w:r>
            <w:r w:rsidR="00F51012">
              <w:rPr>
                <w:rFonts w:ascii="Arial Narrow" w:hAnsi="Arial Narrow" w:eastAsiaTheme="minorHAnsi" w:cs="Calibri"/>
                <w:b/>
                <w:bCs/>
                <w:color w:val="FFFFFF" w:themeColor="background1"/>
                <w:kern w:val="28"/>
                <w:sz w:val="22"/>
                <w:szCs w:val="22"/>
                <w:lang w:val="en-US" w:eastAsia="en-US" w:bidi="ar-SA"/>
              </w:rPr>
              <w:t>55-5</w:t>
            </w:r>
            <w:r>
              <w:rPr>
                <w:rFonts w:ascii="Arial Narrow" w:hAnsi="Arial Narrow" w:eastAsiaTheme="minorHAnsi" w:cs="Calibri"/>
                <w:b/>
                <w:bCs/>
                <w:color w:val="FFFFFF" w:themeColor="background1"/>
                <w:kern w:val="28"/>
                <w:sz w:val="22"/>
                <w:szCs w:val="22"/>
                <w:lang w:val="en-US" w:eastAsia="en-US" w:bidi="ar-SA"/>
              </w:rPr>
              <w:t>:00</w:t>
            </w:r>
            <w:r w:rsidRPr="0095194C">
              <w:rPr>
                <w:rFonts w:ascii="Arial Narrow" w:hAnsi="Arial Narrow" w:eastAsiaTheme="minorHAnsi" w:cs="Calibri"/>
                <w:b/>
                <w:bCs/>
                <w:color w:val="FFFFFF" w:themeColor="background1"/>
                <w:kern w:val="28"/>
                <w:sz w:val="22"/>
                <w:szCs w:val="22"/>
                <w:lang w:val="en-US" w:eastAsia="en-US" w:bidi="ar-SA"/>
              </w:rPr>
              <w:t>)</w:t>
            </w:r>
          </w:p>
        </w:tc>
      </w:tr>
      <w:tr w:rsidTr="009C3010">
        <w:tblPrEx>
          <w:tblW w:w="0" w:type="auto"/>
          <w:tblInd w:w="0" w:type="dxa"/>
          <w:tblLayout w:type="fixed"/>
          <w:tblCellMar>
            <w:top w:w="43" w:type="dxa"/>
            <w:left w:w="115" w:type="dxa"/>
            <w:bottom w:w="0" w:type="dxa"/>
            <w:right w:w="115" w:type="dxa"/>
          </w:tblCellMar>
          <w:tblLook w:val="04A0"/>
        </w:tblPrEx>
        <w:trPr>
          <w:trHeight w:val="296"/>
        </w:trPr>
        <w:tc>
          <w:tcPr>
            <w:tcW w:w="9360" w:type="dxa"/>
            <w:shd w:val="clear" w:color="auto" w:fill="auto"/>
          </w:tcPr>
          <w:p w:rsidR="003C3320" w:rsidRPr="00F16736" w:rsidP="00F16736">
            <w:pPr>
              <w:pStyle w:val="ListParagraph"/>
              <w:numPr>
                <w:ilvl w:val="0"/>
                <w:numId w:val="16"/>
              </w:numPr>
              <w:tabs>
                <w:tab w:val="left" w:pos="0"/>
              </w:tabs>
              <w:spacing w:before="120" w:after="120" w:line="240" w:lineRule="auto"/>
              <w:ind w:left="360" w:hanging="360"/>
              <w:rPr>
                <w:rStyle w:val="DefaultParagraphFont"/>
                <w:rFonts w:ascii="Arial Narrow" w:eastAsia="Times New Roman" w:hAnsi="Arial Narrow" w:cs="Times New Roman"/>
                <w:b w:val="0"/>
                <w:bCs w:val="0"/>
                <w:sz w:val="24"/>
                <w:szCs w:val="22"/>
                <w:lang w:val="en-US" w:eastAsia="en-US" w:bidi="ar-SA"/>
              </w:rPr>
            </w:pPr>
            <w:r w:rsidRPr="00F16736">
              <w:rPr>
                <w:rFonts w:ascii="Arial Narrow" w:eastAsia="Times New Roman" w:hAnsi="Arial Narrow" w:cs="Times New Roman"/>
                <w:b w:val="0"/>
                <w:bCs w:val="0"/>
                <w:sz w:val="24"/>
                <w:szCs w:val="22"/>
                <w:lang w:val="en-US" w:eastAsia="en-US" w:bidi="ar-SA"/>
              </w:rPr>
              <w:t>Jen Tribulski will provide closing remarks and will discuss next steps</w:t>
            </w:r>
            <w:r w:rsidR="00F16736">
              <w:rPr>
                <w:rFonts w:ascii="Arial Narrow" w:eastAsia="Times New Roman" w:hAnsi="Arial Narrow" w:cs="Times New Roman"/>
                <w:b w:val="0"/>
                <w:bCs w:val="0"/>
                <w:sz w:val="24"/>
                <w:szCs w:val="22"/>
                <w:lang w:val="en-US" w:eastAsia="en-US" w:bidi="ar-SA"/>
              </w:rPr>
              <w:t>.</w:t>
            </w:r>
          </w:p>
        </w:tc>
      </w:tr>
      <w:tr w:rsidTr="009C3010">
        <w:tblPrEx>
          <w:tblW w:w="0" w:type="auto"/>
          <w:tblInd w:w="0" w:type="dxa"/>
          <w:tblLayout w:type="fixed"/>
          <w:tblCellMar>
            <w:top w:w="43" w:type="dxa"/>
            <w:left w:w="115" w:type="dxa"/>
            <w:bottom w:w="0" w:type="dxa"/>
            <w:right w:w="115" w:type="dxa"/>
          </w:tblCellMar>
          <w:tblLook w:val="04A0"/>
        </w:tblPrEx>
        <w:trPr>
          <w:trHeight w:val="47"/>
        </w:trPr>
        <w:tc>
          <w:tcPr>
            <w:tcW w:w="9360" w:type="dxa"/>
            <w:tcBorders>
              <w:bottom w:val="single" w:sz="4" w:space="0" w:color="93E2FE" w:themeColor="accent3" w:themeTint="66"/>
            </w:tcBorders>
            <w:shd w:val="clear" w:color="auto" w:fill="auto"/>
          </w:tcPr>
          <w:p w:rsidR="009C3010" w:rsidRPr="00564A92" w:rsidP="009C3010">
            <w:pPr>
              <w:tabs>
                <w:tab w:val="left" w:pos="0"/>
              </w:tabs>
              <w:spacing w:before="120" w:after="0" w:line="240" w:lineRule="auto"/>
              <w:rPr>
                <w:rStyle w:val="DefaultParagraphFont"/>
                <w:rFonts w:ascii="Arial Narrow" w:eastAsia="Times New Roman" w:hAnsi="Arial Narrow" w:cs="Times New Roman"/>
                <w:b w:val="0"/>
                <w:bCs/>
                <w:sz w:val="24"/>
                <w:szCs w:val="22"/>
                <w:lang w:val="en-US" w:eastAsia="en-US" w:bidi="ar-SA"/>
              </w:rPr>
            </w:pPr>
          </w:p>
        </w:tc>
      </w:tr>
    </w:tbl>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201"/>
        <w:gridCol w:w="983"/>
        <w:gridCol w:w="3756"/>
      </w:tblGrid>
      <w:tr w:rsidTr="003C332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570"/>
        </w:trPr>
        <w:tc>
          <w:tcPr>
            <w:tcW w:w="594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9C3010" w:rsidRPr="003C3320" w:rsidP="003C3320">
            <w:pPr>
              <w:pStyle w:val="tableheading0"/>
              <w:tabs>
                <w:tab w:val="clear" w:pos="1440"/>
                <w:tab w:val="clear" w:pos="1800"/>
              </w:tabs>
              <w:spacing w:after="0" w:line="240" w:lineRule="auto"/>
              <w:ind w:left="0"/>
              <w:jc w:val="left"/>
              <w:rPr>
                <w:rStyle w:val="DefaultParagraphFont"/>
                <w:rFonts w:ascii="Arial Narrow" w:eastAsia="Times New Roman" w:hAnsi="Arial Narrow" w:cs="Times New Roman"/>
                <w:b/>
                <w:bCs/>
                <w:i w:val="0"/>
                <w:iCs/>
                <w:color w:val="FFFFFF" w:themeColor="background1"/>
                <w:sz w:val="22"/>
                <w:szCs w:val="20"/>
                <w:lang w:val="en-US" w:eastAsia="en-US" w:bidi="ar-SA"/>
              </w:rPr>
            </w:pPr>
            <w:r w:rsidRPr="003C3320">
              <w:rPr>
                <w:rFonts w:ascii="Arial Narrow" w:eastAsia="Times New Roman" w:hAnsi="Arial Narrow" w:cs="Times New Roman"/>
                <w:b/>
                <w:bCs/>
                <w:i w:val="0"/>
                <w:iCs/>
                <w:color w:val="FFFFFF" w:themeColor="background1"/>
                <w:sz w:val="22"/>
                <w:szCs w:val="20"/>
                <w:lang w:val="en-US" w:eastAsia="en-US" w:bidi="ar-SA"/>
              </w:rPr>
              <w:t>Future Meeting Dates and Materials</w:t>
            </w:r>
          </w:p>
        </w:tc>
      </w:tr>
      <w:tr w:rsidTr="009D7613">
        <w:tblPrEx>
          <w:tblW w:w="0" w:type="auto"/>
          <w:tblInd w:w="0" w:type="dxa"/>
          <w:tblCellMar>
            <w:top w:w="0" w:type="dxa"/>
            <w:left w:w="108" w:type="dxa"/>
            <w:bottom w:w="0" w:type="dxa"/>
            <w:right w:w="108" w:type="dxa"/>
          </w:tblCellMar>
          <w:tblLook w:val="04A0"/>
        </w:tblPrEx>
        <w:trPr>
          <w:trHeight w:val="296"/>
        </w:trPr>
        <w:tc>
          <w:tcPr>
            <w:tcW w:w="1201"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9C3010" w:rsidRPr="00BB6921" w:rsidP="009D7613">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C3010" w:rsidRPr="00BB6921" w:rsidP="009D7613">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C3010" w:rsidRPr="00BB6921" w:rsidP="009D7613">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r>
      <w:tr w:rsidTr="009D7613">
        <w:tblPrEx>
          <w:tblW w:w="0" w:type="auto"/>
          <w:tblInd w:w="0" w:type="dxa"/>
          <w:tblCellMar>
            <w:top w:w="0" w:type="dxa"/>
            <w:left w:w="108" w:type="dxa"/>
            <w:bottom w:w="0" w:type="dxa"/>
            <w:right w:w="108" w:type="dxa"/>
          </w:tblCellMar>
          <w:tblLook w:val="04A0"/>
        </w:tblPrEx>
        <w:trPr>
          <w:trHeight w:val="331"/>
        </w:trPr>
        <w:tc>
          <w:tcPr>
            <w:tcW w:w="1201" w:type="dxa"/>
            <w:tcBorders>
              <w:top w:val="single" w:sz="6" w:space="0" w:color="FFFFFF" w:themeColor="background1"/>
              <w:left w:val="nil"/>
              <w:bottom w:val="single" w:sz="4" w:space="0" w:color="auto"/>
              <w:right w:val="single" w:sz="4" w:space="0" w:color="auto"/>
              <w:insideV w:val="nil"/>
            </w:tcBorders>
            <w:shd w:val="clear" w:color="auto" w:fill="E1F6FF"/>
          </w:tcPr>
          <w:p w:rsidR="009C3010" w:rsidRPr="00BB6921" w:rsidP="009D7613">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08/25/2021</w:t>
            </w:r>
          </w:p>
        </w:tc>
        <w:tc>
          <w:tcPr>
            <w:tcW w:w="983" w:type="dxa"/>
            <w:tcBorders>
              <w:top w:val="single" w:sz="6" w:space="0" w:color="FFFFFF" w:themeColor="background1"/>
              <w:left w:val="single" w:sz="4" w:space="0" w:color="auto"/>
              <w:bottom w:val="single" w:sz="4" w:space="0" w:color="auto"/>
              <w:right w:val="single" w:sz="8" w:space="0" w:color="auto"/>
            </w:tcBorders>
          </w:tcPr>
          <w:p w:rsidR="009C3010" w:rsidRPr="00C10A93" w:rsidP="009D7613">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3:00 – 5:00</w:t>
            </w:r>
          </w:p>
        </w:tc>
        <w:tc>
          <w:tcPr>
            <w:tcW w:w="3756" w:type="dxa"/>
            <w:tcBorders>
              <w:top w:val="single" w:sz="6" w:space="0" w:color="FFFFFF" w:themeColor="background1"/>
              <w:left w:val="single" w:sz="8" w:space="0" w:color="auto"/>
              <w:bottom w:val="single" w:sz="4" w:space="0" w:color="auto"/>
              <w:right w:val="single" w:sz="8" w:space="0" w:color="auto"/>
            </w:tcBorders>
          </w:tcPr>
          <w:p w:rsidR="009C3010" w:rsidRPr="00C10A93" w:rsidP="009D7613">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sidRPr="00C10A93">
              <w:rPr>
                <w:rFonts w:ascii="Arial Narrow" w:eastAsia="Times New Roman" w:hAnsi="Arial Narrow" w:cs="Times New Roman"/>
                <w:sz w:val="18"/>
                <w:szCs w:val="18"/>
                <w:lang w:val="en-US" w:eastAsia="en-US" w:bidi="ar-SA"/>
              </w:rPr>
              <w:t>WebEx</w:t>
            </w:r>
          </w:p>
        </w:tc>
      </w:tr>
    </w:tbl>
    <w:p w:rsidR="00B62597" w:rsidP="00337321">
      <w:pPr>
        <w:pStyle w:val="Author"/>
      </w:pPr>
      <w:r>
        <w:t xml:space="preserve">Author: </w:t>
      </w:r>
      <w:r w:rsidR="009C3010">
        <w:t>S.Kanury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78155"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83422"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1023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564A92">
    <w:pPr>
      <w:pStyle w:val="PostingDate"/>
      <w:ind w:left="0"/>
      <w:jc w:val="left"/>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1514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822BF"/>
    <w:multiLevelType w:val="hybridMultilevel"/>
    <w:tmpl w:val="F8649DA8"/>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B8D1763"/>
    <w:multiLevelType w:val="hybridMultilevel"/>
    <w:tmpl w:val="86444740"/>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0F93FBF"/>
    <w:multiLevelType w:val="hybridMultilevel"/>
    <w:tmpl w:val="6FD812F8"/>
    <w:lvl w:ilvl="0">
      <w:start w:val="5"/>
      <w:numFmt w:val="decimal"/>
      <w:lvlText w:val="%1."/>
      <w:lvlJc w:val="left"/>
      <w:pPr>
        <w:ind w:left="360" w:hanging="360"/>
      </w:pPr>
      <w:rPr>
        <w:rFonts w:ascii="Arial Narrow" w:eastAsia="Times New Roman" w:hAnsi="Arial Narrow" w:cs="Times New Roman" w:hint="default"/>
        <w:b w:val="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232DF"/>
    <w:rsid w:val="00027F49"/>
    <w:rsid w:val="000333FF"/>
    <w:rsid w:val="0006798D"/>
    <w:rsid w:val="00092135"/>
    <w:rsid w:val="000977B9"/>
    <w:rsid w:val="000B460B"/>
    <w:rsid w:val="00117AF9"/>
    <w:rsid w:val="00121F58"/>
    <w:rsid w:val="001678E8"/>
    <w:rsid w:val="001B2242"/>
    <w:rsid w:val="001C0CC0"/>
    <w:rsid w:val="001D3B68"/>
    <w:rsid w:val="002113BD"/>
    <w:rsid w:val="0025139E"/>
    <w:rsid w:val="002B2F98"/>
    <w:rsid w:val="002C6057"/>
    <w:rsid w:val="00305238"/>
    <w:rsid w:val="003251CE"/>
    <w:rsid w:val="00337321"/>
    <w:rsid w:val="00394850"/>
    <w:rsid w:val="003B55E1"/>
    <w:rsid w:val="003C17E2"/>
    <w:rsid w:val="003C3320"/>
    <w:rsid w:val="003D7E5C"/>
    <w:rsid w:val="003E7A73"/>
    <w:rsid w:val="00437DD7"/>
    <w:rsid w:val="0046043F"/>
    <w:rsid w:val="00491490"/>
    <w:rsid w:val="00494494"/>
    <w:rsid w:val="004969FA"/>
    <w:rsid w:val="004D5720"/>
    <w:rsid w:val="004F3DBD"/>
    <w:rsid w:val="005102D5"/>
    <w:rsid w:val="00522333"/>
    <w:rsid w:val="00527104"/>
    <w:rsid w:val="005552AF"/>
    <w:rsid w:val="00564A92"/>
    <w:rsid w:val="00564DEE"/>
    <w:rsid w:val="0057441E"/>
    <w:rsid w:val="005A5D0D"/>
    <w:rsid w:val="005D6D05"/>
    <w:rsid w:val="006024A0"/>
    <w:rsid w:val="00602967"/>
    <w:rsid w:val="00606F11"/>
    <w:rsid w:val="0069095D"/>
    <w:rsid w:val="006F7A52"/>
    <w:rsid w:val="007047EE"/>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8D25B3"/>
    <w:rsid w:val="00917386"/>
    <w:rsid w:val="0095194C"/>
    <w:rsid w:val="00991528"/>
    <w:rsid w:val="009A05F9"/>
    <w:rsid w:val="009A5430"/>
    <w:rsid w:val="009C15C4"/>
    <w:rsid w:val="009C3010"/>
    <w:rsid w:val="009D7613"/>
    <w:rsid w:val="009F53F9"/>
    <w:rsid w:val="00A05391"/>
    <w:rsid w:val="00A317A9"/>
    <w:rsid w:val="00A41149"/>
    <w:rsid w:val="00A41979"/>
    <w:rsid w:val="00AC2247"/>
    <w:rsid w:val="00AD0A85"/>
    <w:rsid w:val="00B16D95"/>
    <w:rsid w:val="00B20316"/>
    <w:rsid w:val="00B34E3C"/>
    <w:rsid w:val="00B62597"/>
    <w:rsid w:val="00BA6146"/>
    <w:rsid w:val="00BB531B"/>
    <w:rsid w:val="00BB6921"/>
    <w:rsid w:val="00BF331B"/>
    <w:rsid w:val="00C1023B"/>
    <w:rsid w:val="00C10A93"/>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1605D"/>
    <w:rsid w:val="00E225F0"/>
    <w:rsid w:val="00E32B6B"/>
    <w:rsid w:val="00E5387A"/>
    <w:rsid w:val="00E55E84"/>
    <w:rsid w:val="00EB68B0"/>
    <w:rsid w:val="00F16736"/>
    <w:rsid w:val="00F3562E"/>
    <w:rsid w:val="00F4190F"/>
    <w:rsid w:val="00F5077C"/>
    <w:rsid w:val="00F51012"/>
    <w:rsid w:val="00FA29C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2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2021-07-19T20:33:51Z</dcterms:created>
  <dcterms:modified xsi:type="dcterms:W3CDTF">2021-07-19T20:33:51Z</dcterms:modified>
</cp:coreProperties>
</file>