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022A8" w:rsidRPr="004366FE" w:rsidP="00B022A8">
      <w:pPr>
        <w:pStyle w:val="MeetingDetails"/>
      </w:pPr>
      <w:bookmarkStart w:id="0" w:name="_GoBack"/>
      <w:bookmarkEnd w:id="0"/>
      <w:r>
        <w:t>April</w:t>
      </w:r>
      <w:r w:rsidR="00531518">
        <w:t xml:space="preserve"> </w:t>
      </w:r>
      <w:r w:rsidRPr="004366FE">
        <w:t>Planning Committee</w:t>
      </w:r>
      <w:r>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pPr>
        <w:pStyle w:val="MeetingDetails"/>
      </w:pPr>
      <w:r>
        <w:t xml:space="preserve">April 6, </w:t>
      </w:r>
      <w:r w:rsidRPr="004366FE">
        <w:t>20</w:t>
      </w:r>
      <w:r w:rsidR="006E52F5">
        <w:t>2</w:t>
      </w:r>
      <w:r w:rsidR="007375B1">
        <w:t>1</w:t>
      </w:r>
    </w:p>
    <w:p w:rsidR="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8717D7">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sidRPr="00431953">
        <w:rPr>
          <w:b w:val="0"/>
        </w:rPr>
        <w:t>Approve Planning Committee (PC) Agenda for this meeting</w:t>
      </w:r>
      <w:r w:rsidR="00261891">
        <w:rPr>
          <w:b w:val="0"/>
        </w:rPr>
        <w:t>.</w:t>
      </w:r>
    </w:p>
    <w:p w:rsidR="005E7DCC" w:rsidP="00F12922">
      <w:pPr>
        <w:pStyle w:val="ListSubhead1"/>
        <w:numPr>
          <w:ilvl w:val="0"/>
          <w:numId w:val="3"/>
        </w:numPr>
        <w:rPr>
          <w:b w:val="0"/>
        </w:rPr>
      </w:pPr>
      <w:r w:rsidRPr="00E1263C">
        <w:rPr>
          <w:b w:val="0"/>
        </w:rPr>
        <w:t xml:space="preserve">Approve draft minutes from the </w:t>
      </w:r>
      <w:r w:rsidR="00A47D2B">
        <w:rPr>
          <w:b w:val="0"/>
        </w:rPr>
        <w:t>March</w:t>
      </w:r>
      <w:r w:rsidR="000303EE">
        <w:rPr>
          <w:b w:val="0"/>
        </w:rPr>
        <w:t xml:space="preserve"> 9</w:t>
      </w:r>
      <w:r w:rsidRPr="00E1263C">
        <w:rPr>
          <w:b w:val="0"/>
        </w:rPr>
        <w:t>, 20</w:t>
      </w:r>
      <w:r w:rsidR="007674B5">
        <w:rPr>
          <w:b w:val="0"/>
        </w:rPr>
        <w:t>2</w:t>
      </w:r>
      <w:r w:rsidR="00496960">
        <w:rPr>
          <w:b w:val="0"/>
        </w:rPr>
        <w:t>1</w:t>
      </w:r>
      <w:r w:rsidRPr="00E1263C">
        <w:rPr>
          <w:b w:val="0"/>
        </w:rPr>
        <w:t xml:space="preserve"> </w:t>
      </w:r>
      <w:r>
        <w:rPr>
          <w:b w:val="0"/>
        </w:rPr>
        <w:t>PC meeting</w:t>
      </w:r>
      <w:r w:rsidR="00261891">
        <w:rPr>
          <w:b w:val="0"/>
        </w:rPr>
        <w:t>.</w:t>
      </w:r>
    </w:p>
    <w:p w:rsidR="001B65C0" w:rsidRPr="001B65C0" w:rsidP="001B65C0">
      <w:pPr>
        <w:pStyle w:val="ListSubhead1"/>
        <w:numPr>
          <w:ilvl w:val="0"/>
          <w:numId w:val="3"/>
        </w:numPr>
        <w:rPr>
          <w:b w:val="0"/>
        </w:rPr>
      </w:pPr>
      <w:r>
        <w:rPr>
          <w:b w:val="0"/>
        </w:rPr>
        <w:t xml:space="preserve">Dave Anders, PJM, will provide an update on </w:t>
      </w:r>
      <w:r>
        <w:rPr>
          <w:b w:val="0"/>
        </w:rPr>
        <w:t>the voting protocols for Board elections at the May Members Committee meeting.</w:t>
      </w:r>
    </w:p>
    <w:p w:rsidR="00A47D2B" w:rsidP="00A47D2B">
      <w:pPr>
        <w:pStyle w:val="ListSubhead1"/>
        <w:numPr>
          <w:ilvl w:val="0"/>
          <w:numId w:val="3"/>
        </w:numPr>
        <w:rPr>
          <w:b w:val="0"/>
        </w:rPr>
      </w:pPr>
      <w:r w:rsidRPr="00847CFF">
        <w:rPr>
          <w:b w:val="0"/>
        </w:rPr>
        <w:t>Review the</w:t>
      </w:r>
      <w:r>
        <w:rPr>
          <w:b w:val="0"/>
        </w:rPr>
        <w:t xml:space="preserve"> 2021</w:t>
      </w:r>
      <w:r w:rsidRPr="00847CFF">
        <w:rPr>
          <w:b w:val="0"/>
        </w:rPr>
        <w:t xml:space="preserve"> PC Work Plan</w:t>
      </w:r>
    </w:p>
    <w:p w:rsidR="004852B7" w:rsidRPr="000303EE" w:rsidP="002F4050">
      <w:pPr>
        <w:pStyle w:val="PrimaryHeading"/>
        <w:rPr>
          <w:b w:val="0"/>
          <w:color w:val="FF0000"/>
        </w:rPr>
      </w:pPr>
      <w:r w:rsidRPr="00CF15F6">
        <w:t xml:space="preserve">Endorsements </w:t>
      </w:r>
      <w:r w:rsidR="00AF29E3">
        <w:t>(</w:t>
      </w:r>
      <w:r w:rsidR="000A4FA3">
        <w:t>9:15 – 10:15</w:t>
      </w:r>
      <w:r w:rsidR="00931359">
        <w:t>)</w:t>
      </w:r>
    </w:p>
    <w:p w:rsidR="00A47D2B" w:rsidP="00A47D2B">
      <w:pPr>
        <w:pStyle w:val="ListSubhead1"/>
        <w:numPr>
          <w:ilvl w:val="0"/>
          <w:numId w:val="3"/>
        </w:numPr>
        <w:spacing w:after="0"/>
        <w:rPr>
          <w:b w:val="0"/>
          <w:u w:val="single"/>
        </w:rPr>
      </w:pPr>
      <w:r>
        <w:rPr>
          <w:b w:val="0"/>
          <w:u w:val="single"/>
        </w:rPr>
        <w:t xml:space="preserve">CIR Problem Statement/Issue Charge </w:t>
      </w:r>
    </w:p>
    <w:p w:rsidR="00A47D2B" w:rsidP="00A47D2B">
      <w:pPr>
        <w:pStyle w:val="ListSubhead1"/>
        <w:numPr>
          <w:ilvl w:val="0"/>
          <w:numId w:val="0"/>
        </w:numPr>
        <w:spacing w:after="0"/>
        <w:ind w:left="360"/>
      </w:pPr>
      <w:r>
        <w:rPr>
          <w:b w:val="0"/>
        </w:rPr>
        <w:t>Jonathan Kern</w:t>
      </w:r>
      <w:r w:rsidRPr="00E50CBF">
        <w:rPr>
          <w:b w:val="0"/>
        </w:rPr>
        <w:t xml:space="preserve">, PJM, will </w:t>
      </w:r>
      <w:r>
        <w:rPr>
          <w:b w:val="0"/>
        </w:rPr>
        <w:t xml:space="preserve">review </w:t>
      </w:r>
      <w:r w:rsidRPr="00E50CBF">
        <w:rPr>
          <w:b w:val="0"/>
        </w:rPr>
        <w:t xml:space="preserve">a </w:t>
      </w:r>
      <w:r>
        <w:rPr>
          <w:b w:val="0"/>
        </w:rPr>
        <w:t>p</w:t>
      </w:r>
      <w:r w:rsidRPr="00E50CBF">
        <w:rPr>
          <w:b w:val="0"/>
        </w:rPr>
        <w:t xml:space="preserve">roblem </w:t>
      </w:r>
      <w:r>
        <w:rPr>
          <w:b w:val="0"/>
        </w:rPr>
        <w:t>s</w:t>
      </w:r>
      <w:r w:rsidRPr="00E50CBF">
        <w:rPr>
          <w:b w:val="0"/>
        </w:rPr>
        <w:t xml:space="preserve">tatement and </w:t>
      </w:r>
      <w:r>
        <w:rPr>
          <w:b w:val="0"/>
        </w:rPr>
        <w:t>i</w:t>
      </w:r>
      <w:r w:rsidRPr="00E50CBF">
        <w:rPr>
          <w:b w:val="0"/>
        </w:rPr>
        <w:t xml:space="preserve">ssue </w:t>
      </w:r>
      <w:r>
        <w:rPr>
          <w:b w:val="0"/>
        </w:rPr>
        <w:t>c</w:t>
      </w:r>
      <w:r w:rsidRPr="00E50CBF">
        <w:rPr>
          <w:b w:val="0"/>
        </w:rPr>
        <w:t xml:space="preserve">harge to address the Capacity Interconnection Rights of variable resources.  </w:t>
      </w:r>
      <w:r w:rsidRPr="00A47D2B">
        <w:t xml:space="preserve">The committee will be asked to approve the issue charge at today’s meeting.  </w:t>
      </w:r>
    </w:p>
    <w:p w:rsidR="00A47D2B" w:rsidRPr="00A47D2B" w:rsidP="00A47D2B">
      <w:pPr>
        <w:pStyle w:val="ListSubhead1"/>
        <w:numPr>
          <w:ilvl w:val="0"/>
          <w:numId w:val="0"/>
        </w:numPr>
        <w:tabs>
          <w:tab w:val="clear" w:pos="0"/>
        </w:tabs>
        <w:spacing w:after="0"/>
        <w:ind w:left="360"/>
        <w:rPr>
          <w:b w:val="0"/>
          <w:u w:val="single"/>
        </w:rPr>
      </w:pPr>
    </w:p>
    <w:p w:rsidR="00A47D2B" w:rsidP="00A47D2B">
      <w:pPr>
        <w:pStyle w:val="ListSubhead1"/>
        <w:numPr>
          <w:ilvl w:val="0"/>
          <w:numId w:val="3"/>
        </w:numPr>
        <w:tabs>
          <w:tab w:val="clear" w:pos="0"/>
        </w:tabs>
        <w:spacing w:after="0"/>
        <w:rPr>
          <w:b w:val="0"/>
          <w:u w:val="single"/>
        </w:rPr>
      </w:pPr>
      <w:r>
        <w:rPr>
          <w:b w:val="0"/>
          <w:bCs/>
          <w:u w:val="single"/>
        </w:rPr>
        <w:t>Interconnection Process Reform</w:t>
      </w:r>
    </w:p>
    <w:p w:rsidR="00A47D2B" w:rsidP="00A47D2B">
      <w:pPr>
        <w:pStyle w:val="ListSubhead1"/>
        <w:numPr>
          <w:ilvl w:val="0"/>
          <w:numId w:val="0"/>
        </w:numPr>
        <w:spacing w:after="0"/>
        <w:ind w:left="360"/>
      </w:pPr>
      <w:r>
        <w:rPr>
          <w:b w:val="0"/>
          <w:bCs/>
        </w:rPr>
        <w:t xml:space="preserve">Jason Connell, PJM, will </w:t>
      </w:r>
      <w:r w:rsidR="009B7FD5">
        <w:rPr>
          <w:b w:val="0"/>
          <w:bCs/>
        </w:rPr>
        <w:t>review</w:t>
      </w:r>
      <w:r>
        <w:rPr>
          <w:b w:val="0"/>
          <w:bCs/>
        </w:rPr>
        <w:t xml:space="preserve"> a </w:t>
      </w:r>
      <w:r w:rsidR="004410D5">
        <w:rPr>
          <w:b w:val="0"/>
          <w:bCs/>
        </w:rPr>
        <w:t>problem statement and</w:t>
      </w:r>
      <w:r w:rsidR="009B7FD5">
        <w:rPr>
          <w:b w:val="0"/>
          <w:bCs/>
        </w:rPr>
        <w:t xml:space="preserve"> issue c</w:t>
      </w:r>
      <w:r>
        <w:rPr>
          <w:b w:val="0"/>
          <w:bCs/>
        </w:rPr>
        <w:t xml:space="preserve">harge to address Interconnection Process Reform.  </w:t>
      </w:r>
      <w:r w:rsidRPr="00A47D2B">
        <w:t xml:space="preserve">The committee will be asked to approve the issue charge at today’s meeting.  </w:t>
      </w:r>
    </w:p>
    <w:p w:rsidR="00A47D2B" w:rsidP="00A47D2B">
      <w:pPr>
        <w:pStyle w:val="ListSubhead1"/>
        <w:numPr>
          <w:ilvl w:val="0"/>
          <w:numId w:val="0"/>
        </w:numPr>
        <w:spacing w:after="0"/>
        <w:ind w:left="360"/>
      </w:pPr>
    </w:p>
    <w:p w:rsidR="00A47D2B" w:rsidRPr="00FE34B5" w:rsidP="00A47D2B">
      <w:pPr>
        <w:pStyle w:val="ListSubhead1"/>
        <w:numPr>
          <w:ilvl w:val="0"/>
          <w:numId w:val="3"/>
        </w:numPr>
        <w:spacing w:after="0"/>
        <w:rPr>
          <w:b w:val="0"/>
          <w:u w:val="single"/>
        </w:rPr>
      </w:pPr>
      <w:r w:rsidRPr="003478B4">
        <w:rPr>
          <w:b w:val="0"/>
          <w:u w:val="single"/>
        </w:rPr>
        <w:t>Interconnection Construction Service Agreement Superseding Language and Automatic Termination Provision</w:t>
      </w:r>
    </w:p>
    <w:p w:rsidR="00A47D2B" w:rsidP="00A47D2B">
      <w:pPr>
        <w:pStyle w:val="ListSubhead1"/>
        <w:numPr>
          <w:ilvl w:val="0"/>
          <w:numId w:val="0"/>
        </w:numPr>
        <w:spacing w:after="0"/>
        <w:ind w:left="360"/>
      </w:pPr>
      <w:r>
        <w:rPr>
          <w:b w:val="0"/>
        </w:rPr>
        <w:t>Mark Sims, PJM, will review a problem statement, i</w:t>
      </w:r>
      <w:r w:rsidR="00BC55FC">
        <w:rPr>
          <w:b w:val="0"/>
        </w:rPr>
        <w:t>ssue c</w:t>
      </w:r>
      <w:r>
        <w:rPr>
          <w:b w:val="0"/>
        </w:rPr>
        <w:t xml:space="preserve">harge and proposed solution to address </w:t>
      </w:r>
      <w:r w:rsidRPr="00D930C4">
        <w:rPr>
          <w:b w:val="0"/>
        </w:rPr>
        <w:t xml:space="preserve">concerns associated with </w:t>
      </w:r>
      <w:r>
        <w:rPr>
          <w:b w:val="0"/>
        </w:rPr>
        <w:t xml:space="preserve">the </w:t>
      </w:r>
      <w:r w:rsidRPr="00D930C4">
        <w:rPr>
          <w:b w:val="0"/>
        </w:rPr>
        <w:t xml:space="preserve">pro forma </w:t>
      </w:r>
      <w:r>
        <w:rPr>
          <w:b w:val="0"/>
        </w:rPr>
        <w:t>Interconnection Construction Service Agreement</w:t>
      </w:r>
      <w:r w:rsidRPr="00D930C4">
        <w:rPr>
          <w:b w:val="0"/>
        </w:rPr>
        <w:t>’s (a) lack of</w:t>
      </w:r>
      <w:r>
        <w:rPr>
          <w:b w:val="0"/>
        </w:rPr>
        <w:t xml:space="preserve"> </w:t>
      </w:r>
      <w:r w:rsidRPr="00D930C4">
        <w:rPr>
          <w:b w:val="0"/>
        </w:rPr>
        <w:t>s</w:t>
      </w:r>
      <w:r>
        <w:rPr>
          <w:b w:val="0"/>
        </w:rPr>
        <w:t xml:space="preserve">uperseding </w:t>
      </w:r>
      <w:r w:rsidRPr="00D930C4">
        <w:rPr>
          <w:b w:val="0"/>
        </w:rPr>
        <w:t>l</w:t>
      </w:r>
      <w:r>
        <w:rPr>
          <w:b w:val="0"/>
        </w:rPr>
        <w:t xml:space="preserve">anguage and </w:t>
      </w:r>
      <w:r w:rsidRPr="00D930C4">
        <w:rPr>
          <w:b w:val="0"/>
        </w:rPr>
        <w:t>(b) current a</w:t>
      </w:r>
      <w:r>
        <w:rPr>
          <w:b w:val="0"/>
        </w:rPr>
        <w:t xml:space="preserve">utomatic </w:t>
      </w:r>
      <w:r w:rsidRPr="00D930C4">
        <w:rPr>
          <w:b w:val="0"/>
        </w:rPr>
        <w:t>t</w:t>
      </w:r>
      <w:r>
        <w:rPr>
          <w:b w:val="0"/>
        </w:rPr>
        <w:t xml:space="preserve">ermination </w:t>
      </w:r>
      <w:r w:rsidRPr="00D930C4">
        <w:rPr>
          <w:b w:val="0"/>
        </w:rPr>
        <w:t>p</w:t>
      </w:r>
      <w:r>
        <w:rPr>
          <w:b w:val="0"/>
        </w:rPr>
        <w:t xml:space="preserve">rovision.  </w:t>
      </w:r>
      <w:r w:rsidRPr="003241BB">
        <w:rPr>
          <w:b w:val="0"/>
        </w:rPr>
        <w:t>Draft versions of associated Tariff language are posted with meeting materials for informational purposes.</w:t>
      </w:r>
      <w:r>
        <w:rPr>
          <w:b w:val="0"/>
        </w:rPr>
        <w:t xml:space="preserve"> </w:t>
      </w:r>
      <w:r w:rsidRPr="00A47D2B">
        <w:t xml:space="preserve">The committee will be asked to approve the issue charge and endorse the proposed solution as part of the Quick Fix process outlined in Section 8.6.1 of Manual 34 at the </w:t>
      </w:r>
      <w:r>
        <w:t xml:space="preserve">today’s </w:t>
      </w:r>
      <w:r w:rsidRPr="00A47D2B">
        <w:t xml:space="preserve">meeting. </w:t>
      </w:r>
    </w:p>
    <w:p w:rsidR="00A47D2B" w:rsidRPr="00A47D2B" w:rsidP="00A47D2B">
      <w:pPr>
        <w:pStyle w:val="ListSubhead1"/>
        <w:numPr>
          <w:ilvl w:val="0"/>
          <w:numId w:val="0"/>
        </w:numPr>
        <w:spacing w:after="0"/>
        <w:ind w:left="360"/>
      </w:pPr>
    </w:p>
    <w:p w:rsidR="00620E10" w:rsidRPr="00A47D2B" w:rsidP="00A47D2B">
      <w:pPr>
        <w:pStyle w:val="PrimaryHeading"/>
        <w:tabs>
          <w:tab w:val="left" w:pos="6602"/>
        </w:tabs>
      </w:pPr>
      <w:r>
        <w:t xml:space="preserve">First Reads </w:t>
      </w:r>
      <w:r w:rsidRPr="00486536" w:rsidR="00542C4D">
        <w:t>(</w:t>
      </w:r>
      <w:r w:rsidR="000A4FA3">
        <w:t>10</w:t>
      </w:r>
      <w:r w:rsidR="002F4050">
        <w:t>:15</w:t>
      </w:r>
      <w:r w:rsidR="00182357">
        <w:t xml:space="preserve"> – </w:t>
      </w:r>
      <w:r w:rsidR="006F0E2B">
        <w:t>11:</w:t>
      </w:r>
      <w:r w:rsidR="008033E7">
        <w:t>15</w:t>
      </w:r>
      <w:r w:rsidR="001D5C56">
        <w:t>)</w:t>
      </w:r>
      <w:r w:rsidR="00531518">
        <w:tab/>
      </w:r>
    </w:p>
    <w:p w:rsidR="0097775A" w:rsidRPr="00A47D2B" w:rsidP="00A47D2B">
      <w:pPr>
        <w:pStyle w:val="ListSubhead1"/>
        <w:numPr>
          <w:ilvl w:val="0"/>
          <w:numId w:val="3"/>
        </w:numPr>
        <w:spacing w:after="0"/>
        <w:rPr>
          <w:b w:val="0"/>
          <w:u w:val="single"/>
        </w:rPr>
      </w:pPr>
      <w:r w:rsidRPr="00A47D2B">
        <w:rPr>
          <w:b w:val="0"/>
          <w:u w:val="single"/>
        </w:rPr>
        <w:t xml:space="preserve">Manual 14F and Manual 14B Updates </w:t>
      </w:r>
    </w:p>
    <w:p w:rsidR="004E6F95" w:rsidRPr="00A47D2B" w:rsidP="004E6F95">
      <w:pPr>
        <w:pStyle w:val="ListSubhead1"/>
        <w:numPr>
          <w:ilvl w:val="0"/>
          <w:numId w:val="0"/>
        </w:numPr>
        <w:spacing w:after="0"/>
        <w:ind w:left="360"/>
        <w:rPr>
          <w:b w:val="0"/>
        </w:rPr>
      </w:pPr>
      <w:r w:rsidRPr="00A47D2B">
        <w:rPr>
          <w:b w:val="0"/>
        </w:rPr>
        <w:t>Nick Dumitriu, PJM, will provide a first read of Manual 14F and Manual 14B conforming language for MEPETF capacity driver docket (ER21-162).</w:t>
      </w:r>
      <w:r w:rsidRPr="00A47D2B">
        <w:rPr>
          <w:b w:val="0"/>
        </w:rPr>
        <w:t xml:space="preserve">  The committee will be asked to vote on the manual changes at next month’s meeting.  </w:t>
      </w:r>
    </w:p>
    <w:p w:rsidR="00620E10" w:rsidP="004E6F95">
      <w:pPr>
        <w:pStyle w:val="ListSubhead1"/>
        <w:numPr>
          <w:ilvl w:val="0"/>
          <w:numId w:val="0"/>
        </w:numPr>
        <w:spacing w:after="0"/>
        <w:ind w:left="360"/>
        <w:rPr>
          <w:b w:val="0"/>
          <w:strike/>
        </w:rPr>
      </w:pPr>
    </w:p>
    <w:p w:rsidR="006B2359" w:rsidRPr="006B2359" w:rsidP="00A47D2B">
      <w:pPr>
        <w:pStyle w:val="ListSubhead1"/>
        <w:numPr>
          <w:ilvl w:val="0"/>
          <w:numId w:val="3"/>
        </w:numPr>
        <w:spacing w:after="0"/>
        <w:rPr>
          <w:b w:val="0"/>
          <w:u w:val="single"/>
        </w:rPr>
      </w:pPr>
      <w:r>
        <w:rPr>
          <w:b w:val="0"/>
          <w:u w:val="single"/>
        </w:rPr>
        <w:t xml:space="preserve">New Service Requests </w:t>
      </w:r>
      <w:r w:rsidRPr="006B2359">
        <w:rPr>
          <w:b w:val="0"/>
          <w:u w:val="single"/>
        </w:rPr>
        <w:t xml:space="preserve">Deficiency </w:t>
      </w:r>
      <w:r>
        <w:rPr>
          <w:b w:val="0"/>
          <w:u w:val="single"/>
        </w:rPr>
        <w:t>R</w:t>
      </w:r>
      <w:r w:rsidRPr="006B2359">
        <w:rPr>
          <w:b w:val="0"/>
          <w:u w:val="single"/>
        </w:rPr>
        <w:t xml:space="preserve">eview </w:t>
      </w:r>
      <w:r>
        <w:rPr>
          <w:b w:val="0"/>
          <w:u w:val="single"/>
        </w:rPr>
        <w:t>Requirements</w:t>
      </w:r>
    </w:p>
    <w:p w:rsidR="006A5458" w:rsidP="003478B4">
      <w:pPr>
        <w:pStyle w:val="ListSubhead1"/>
        <w:numPr>
          <w:ilvl w:val="0"/>
          <w:numId w:val="0"/>
        </w:numPr>
        <w:spacing w:after="0"/>
        <w:ind w:left="360"/>
        <w:rPr>
          <w:b w:val="0"/>
        </w:rPr>
      </w:pPr>
      <w:r>
        <w:rPr>
          <w:b w:val="0"/>
        </w:rPr>
        <w:t>Jason Connell</w:t>
      </w:r>
      <w:r w:rsidRPr="003478B4">
        <w:rPr>
          <w:b w:val="0"/>
        </w:rPr>
        <w:t xml:space="preserve">, PJM, will </w:t>
      </w:r>
      <w:r w:rsidRPr="00E12BF3">
        <w:rPr>
          <w:b w:val="0"/>
        </w:rPr>
        <w:t>provide a</w:t>
      </w:r>
      <w:r w:rsidRPr="00E12BF3" w:rsidR="00A47D2B">
        <w:rPr>
          <w:b w:val="0"/>
        </w:rPr>
        <w:t xml:space="preserve"> second</w:t>
      </w:r>
      <w:r w:rsidRPr="00E12BF3" w:rsidR="00E12BF3">
        <w:rPr>
          <w:b w:val="0"/>
        </w:rPr>
        <w:t xml:space="preserve"> first read</w:t>
      </w:r>
      <w:r w:rsidRPr="00E12BF3" w:rsidR="00BC7A93">
        <w:rPr>
          <w:b w:val="0"/>
        </w:rPr>
        <w:t xml:space="preserve"> </w:t>
      </w:r>
      <w:r w:rsidRPr="00E12BF3">
        <w:rPr>
          <w:b w:val="0"/>
        </w:rPr>
        <w:t>of a Problem Statement, Issue Charge and proposed solution to a</w:t>
      </w:r>
      <w:r w:rsidR="004410D5">
        <w:rPr>
          <w:b w:val="0"/>
        </w:rPr>
        <w:t>ddress new service request</w:t>
      </w:r>
      <w:r w:rsidRPr="00E12BF3">
        <w:rPr>
          <w:b w:val="0"/>
        </w:rPr>
        <w:t xml:space="preserve">s </w:t>
      </w:r>
      <w:r>
        <w:rPr>
          <w:b w:val="0"/>
        </w:rPr>
        <w:t xml:space="preserve">deficiency review requirements.  </w:t>
      </w:r>
      <w:r w:rsidRPr="00840BC5" w:rsidR="00840BC5">
        <w:rPr>
          <w:b w:val="0"/>
        </w:rPr>
        <w:t>Draft versions of associated Tariff language are posted with meeting materials for informational purposes.</w:t>
      </w:r>
      <w:r w:rsidR="00840BC5">
        <w:rPr>
          <w:b w:val="0"/>
        </w:rPr>
        <w:t xml:space="preserve"> </w:t>
      </w:r>
      <w:r w:rsidRPr="008060A0">
        <w:rPr>
          <w:b w:val="0"/>
        </w:rPr>
        <w:t xml:space="preserve">The committee will be asked to approve the issue charge and endorse the </w:t>
      </w:r>
      <w:r>
        <w:rPr>
          <w:b w:val="0"/>
        </w:rPr>
        <w:t>proposed solution</w:t>
      </w:r>
      <w:r w:rsidRPr="008060A0">
        <w:rPr>
          <w:b w:val="0"/>
        </w:rPr>
        <w:t xml:space="preserve"> as part of the Quick Fix process outlined in Section 8.6.1 of Manual 34 at the </w:t>
      </w:r>
      <w:r w:rsidR="00A47D2B">
        <w:rPr>
          <w:b w:val="0"/>
        </w:rPr>
        <w:t>May</w:t>
      </w:r>
      <w:r w:rsidRPr="008060A0">
        <w:rPr>
          <w:b w:val="0"/>
        </w:rPr>
        <w:t xml:space="preserve"> PC meeting.</w:t>
      </w:r>
    </w:p>
    <w:p w:rsidR="003478B4" w:rsidP="003478B4">
      <w:pPr>
        <w:pStyle w:val="ListSubhead1"/>
        <w:numPr>
          <w:ilvl w:val="0"/>
          <w:numId w:val="0"/>
        </w:numPr>
        <w:spacing w:after="0"/>
        <w:ind w:left="360"/>
        <w:rPr>
          <w:b w:val="0"/>
        </w:rPr>
      </w:pPr>
      <w:r w:rsidRPr="008060A0">
        <w:rPr>
          <w:b w:val="0"/>
        </w:rPr>
        <w:t xml:space="preserve"> </w:t>
      </w:r>
    </w:p>
    <w:p w:rsidR="006A5458" w:rsidRPr="006B2359" w:rsidP="006A5458">
      <w:pPr>
        <w:pStyle w:val="ListSubhead1"/>
        <w:numPr>
          <w:ilvl w:val="0"/>
          <w:numId w:val="3"/>
        </w:numPr>
        <w:spacing w:after="0"/>
        <w:rPr>
          <w:b w:val="0"/>
          <w:u w:val="single"/>
        </w:rPr>
      </w:pPr>
      <w:r>
        <w:rPr>
          <w:b w:val="0"/>
          <w:u w:val="single"/>
        </w:rPr>
        <w:t>Manual 21: Rules and Procedures for Determining Generating Capability Update</w:t>
      </w:r>
    </w:p>
    <w:p w:rsidR="005F50CF" w:rsidRPr="00A47D2B" w:rsidP="005F50CF">
      <w:pPr>
        <w:pStyle w:val="ListSubhead1"/>
        <w:numPr>
          <w:ilvl w:val="0"/>
          <w:numId w:val="0"/>
        </w:numPr>
        <w:spacing w:after="0"/>
        <w:ind w:left="360"/>
        <w:rPr>
          <w:b w:val="0"/>
        </w:rPr>
      </w:pPr>
      <w:r w:rsidRPr="00B91AFD">
        <w:rPr>
          <w:b w:val="0"/>
        </w:rPr>
        <w:t>Jerry Bell, PJM, will provide a</w:t>
      </w:r>
      <w:r>
        <w:rPr>
          <w:b w:val="0"/>
        </w:rPr>
        <w:t xml:space="preserve"> first read of Manual 21</w:t>
      </w:r>
      <w:r>
        <w:rPr>
          <w:b w:val="0"/>
        </w:rPr>
        <w:t xml:space="preserve"> </w:t>
      </w:r>
      <w:r>
        <w:rPr>
          <w:b w:val="0"/>
        </w:rPr>
        <w:t xml:space="preserve">regarding the </w:t>
      </w:r>
      <w:r w:rsidR="004410D5">
        <w:rPr>
          <w:b w:val="0"/>
        </w:rPr>
        <w:t>biennial</w:t>
      </w:r>
      <w:r w:rsidRPr="00C03449">
        <w:rPr>
          <w:b w:val="0"/>
          <w:color w:val="FF0000"/>
        </w:rPr>
        <w:t xml:space="preserve"> </w:t>
      </w:r>
      <w:r w:rsidRPr="005F50CF">
        <w:rPr>
          <w:b w:val="0"/>
        </w:rPr>
        <w:t>cover to cover review</w:t>
      </w:r>
      <w:r w:rsidRPr="005F50CF">
        <w:rPr>
          <w:b w:val="0"/>
        </w:rPr>
        <w:t xml:space="preserve">. The </w:t>
      </w:r>
      <w:r w:rsidRPr="00A47D2B">
        <w:rPr>
          <w:b w:val="0"/>
        </w:rPr>
        <w:t xml:space="preserve">committee will be asked to vote on the manual changes at next month’s meeting.  </w:t>
      </w:r>
    </w:p>
    <w:p w:rsidR="003478B4" w:rsidP="005F50CF">
      <w:pPr>
        <w:pStyle w:val="ListSubhead1"/>
        <w:numPr>
          <w:ilvl w:val="0"/>
          <w:numId w:val="0"/>
        </w:numPr>
        <w:spacing w:after="0"/>
        <w:ind w:left="360"/>
        <w:rPr>
          <w:b w:val="0"/>
          <w:u w:val="single"/>
        </w:rPr>
      </w:pPr>
    </w:p>
    <w:p w:rsidR="00B91AFD" w:rsidP="00B91AFD">
      <w:pPr>
        <w:pStyle w:val="PrimaryHeading"/>
        <w:spacing w:after="200"/>
      </w:pPr>
      <w:r>
        <w:t>I</w:t>
      </w:r>
      <w:r w:rsidR="00B022A8">
        <w:t xml:space="preserve">nformational </w:t>
      </w:r>
      <w:r w:rsidRPr="00486536" w:rsidR="00B022A8">
        <w:t>Updates (</w:t>
      </w:r>
      <w:r w:rsidR="006F0E2B">
        <w:t>11:</w:t>
      </w:r>
      <w:r w:rsidR="008033E7">
        <w:t>15</w:t>
      </w:r>
      <w:r w:rsidR="00100772">
        <w:t xml:space="preserve"> </w:t>
      </w:r>
      <w:r w:rsidR="000E0E32">
        <w:t xml:space="preserve">– </w:t>
      </w:r>
      <w:r w:rsidR="006F0E2B">
        <w:t>12:00</w:t>
      </w:r>
      <w:r w:rsidRPr="00486536" w:rsidR="00B022A8">
        <w:t>)</w:t>
      </w:r>
    </w:p>
    <w:p w:rsidR="00B91AFD" w:rsidP="00B91AFD">
      <w:pPr>
        <w:pStyle w:val="ListSubhead1"/>
        <w:numPr>
          <w:ilvl w:val="0"/>
          <w:numId w:val="3"/>
        </w:numPr>
        <w:spacing w:after="0"/>
        <w:rPr>
          <w:b w:val="0"/>
          <w:u w:val="single"/>
        </w:rPr>
      </w:pPr>
      <w:r>
        <w:rPr>
          <w:b w:val="0"/>
          <w:u w:val="single"/>
        </w:rPr>
        <w:t>Manual Updates Regarding Effective Load Carrying Capability (ELCC)</w:t>
      </w:r>
    </w:p>
    <w:p w:rsidR="00B91AFD" w:rsidRPr="00B91AFD" w:rsidP="005379B9">
      <w:pPr>
        <w:pStyle w:val="ListSubhead1"/>
        <w:numPr>
          <w:ilvl w:val="0"/>
          <w:numId w:val="0"/>
        </w:numPr>
        <w:spacing w:after="0"/>
        <w:ind w:left="360"/>
        <w:rPr>
          <w:b w:val="0"/>
        </w:rPr>
      </w:pPr>
      <w:r>
        <w:rPr>
          <w:b w:val="0"/>
        </w:rPr>
        <w:t xml:space="preserve">Andrew Levitt, PJM will provide an overview of ELCC and preview updates for </w:t>
      </w:r>
      <w:r w:rsidRPr="00B91AFD">
        <w:rPr>
          <w:b w:val="0"/>
        </w:rPr>
        <w:t>Manual 20:</w:t>
      </w:r>
      <w:r>
        <w:rPr>
          <w:b w:val="0"/>
        </w:rPr>
        <w:t xml:space="preserve"> PJM Resource Adequacy Analysis, </w:t>
      </w:r>
      <w:r w:rsidRPr="00B91AFD">
        <w:rPr>
          <w:b w:val="0"/>
        </w:rPr>
        <w:t>Manual 21: Rules and Procedures for Determi</w:t>
      </w:r>
      <w:r>
        <w:rPr>
          <w:b w:val="0"/>
        </w:rPr>
        <w:t xml:space="preserve">nation of Generating Capability, and </w:t>
      </w:r>
      <w:r w:rsidRPr="00B91AFD">
        <w:rPr>
          <w:b w:val="0"/>
        </w:rPr>
        <w:t>a new Manual 21A: Determination of Accredited UCAP Using Effective Load Carrying Capability Analysis.</w:t>
      </w:r>
    </w:p>
    <w:p w:rsidR="0045747A" w:rsidRPr="00B91AFD" w:rsidP="00B91AFD">
      <w:pPr>
        <w:pStyle w:val="ListSubhead1"/>
        <w:numPr>
          <w:ilvl w:val="0"/>
          <w:numId w:val="0"/>
        </w:numPr>
        <w:spacing w:after="0"/>
        <w:ind w:left="720"/>
        <w:rPr>
          <w:color w:val="FF0000"/>
        </w:rPr>
      </w:pPr>
      <w:r w:rsidRPr="00B91AFD">
        <w:rPr>
          <w:color w:val="FF0000"/>
        </w:rPr>
        <w:t xml:space="preserve"> </w:t>
      </w:r>
    </w:p>
    <w:p w:rsidR="003579A5" w:rsidRPr="00740933" w:rsidP="00740933">
      <w:pPr>
        <w:pStyle w:val="ListSubhead1"/>
        <w:numPr>
          <w:ilvl w:val="0"/>
          <w:numId w:val="3"/>
        </w:numPr>
        <w:spacing w:after="0"/>
        <w:rPr>
          <w:u w:val="single"/>
        </w:rPr>
      </w:pPr>
      <w:r w:rsidRPr="007104E4">
        <w:rPr>
          <w:b w:val="0"/>
          <w:u w:val="single"/>
        </w:rPr>
        <w:t>Reliability Compliance Update</w:t>
      </w:r>
      <w:r>
        <w:br/>
      </w:r>
      <w:r w:rsidR="0080325D">
        <w:rPr>
          <w:b w:val="0"/>
        </w:rPr>
        <w:t>Becky Davis</w:t>
      </w:r>
      <w:r w:rsidRPr="00167178">
        <w:rPr>
          <w:b w:val="0"/>
        </w:rPr>
        <w:t>, PJM</w:t>
      </w:r>
      <w:r w:rsidRPr="00EC3071">
        <w:rPr>
          <w:b w:val="0"/>
        </w:rPr>
        <w:t>, will provide an update on the activities, issues and items of interest at NERC, SERC, and RF</w:t>
      </w:r>
      <w:r>
        <w:rPr>
          <w:b w:val="0"/>
        </w:rPr>
        <w:t>.</w:t>
      </w:r>
    </w:p>
    <w:p w:rsidR="00740933" w:rsidRPr="00B129AC" w:rsidP="00740933">
      <w:pPr>
        <w:pStyle w:val="ListSubhead1"/>
        <w:numPr>
          <w:ilvl w:val="0"/>
          <w:numId w:val="0"/>
        </w:numPr>
        <w:spacing w:after="0"/>
        <w:ind w:left="360"/>
        <w:rPr>
          <w:u w:val="single"/>
        </w:rPr>
      </w:pPr>
    </w:p>
    <w:p w:rsidR="00B129AC" w:rsidRPr="00740933" w:rsidP="00740933">
      <w:pPr>
        <w:pStyle w:val="ListSubhead1"/>
        <w:numPr>
          <w:ilvl w:val="0"/>
          <w:numId w:val="3"/>
        </w:numPr>
        <w:spacing w:after="0"/>
        <w:rPr>
          <w:b w:val="0"/>
          <w:u w:val="single"/>
        </w:rPr>
      </w:pPr>
      <w:r w:rsidRPr="00740933">
        <w:rPr>
          <w:b w:val="0"/>
          <w:u w:val="single"/>
        </w:rPr>
        <w:t>Posting Timeline Trial Period</w:t>
      </w:r>
    </w:p>
    <w:p w:rsidR="00B129AC" w:rsidP="00740933">
      <w:pPr>
        <w:pStyle w:val="ListSubhead1"/>
        <w:numPr>
          <w:ilvl w:val="0"/>
          <w:numId w:val="0"/>
        </w:numPr>
        <w:spacing w:after="0"/>
        <w:ind w:left="360"/>
        <w:rPr>
          <w:b w:val="0"/>
        </w:rPr>
      </w:pPr>
      <w:r w:rsidRPr="00B129AC">
        <w:rPr>
          <w:b w:val="0"/>
        </w:rPr>
        <w:t>Michele Greening</w:t>
      </w:r>
      <w:r>
        <w:rPr>
          <w:b w:val="0"/>
        </w:rPr>
        <w:t>, PJM,</w:t>
      </w:r>
      <w:r w:rsidRPr="00B129AC">
        <w:rPr>
          <w:b w:val="0"/>
        </w:rPr>
        <w:t xml:space="preserve"> will review information related to a proposed posting timeline trial period</w:t>
      </w:r>
      <w:r w:rsidR="00740933">
        <w:rPr>
          <w:b w:val="0"/>
        </w:rPr>
        <w:t>.</w:t>
      </w:r>
    </w:p>
    <w:p w:rsidR="00740933" w:rsidRPr="00740933" w:rsidP="00740933">
      <w:pPr>
        <w:pStyle w:val="ListSubhead1"/>
        <w:numPr>
          <w:ilvl w:val="0"/>
          <w:numId w:val="0"/>
        </w:numPr>
        <w:spacing w:after="0"/>
        <w:ind w:left="360"/>
        <w:rPr>
          <w:b w:val="0"/>
        </w:rPr>
      </w:pPr>
    </w:p>
    <w:p w:rsidR="003A5255" w:rsidRPr="003A5255" w:rsidP="003A5255">
      <w:pPr>
        <w:pStyle w:val="ListSubhead1"/>
        <w:numPr>
          <w:ilvl w:val="0"/>
          <w:numId w:val="3"/>
        </w:numPr>
        <w:spacing w:after="0"/>
        <w:rPr>
          <w:b w:val="0"/>
          <w:u w:val="single"/>
        </w:rPr>
      </w:pPr>
      <w:r w:rsidRPr="003A5255">
        <w:rPr>
          <w:b w:val="0"/>
          <w:u w:val="single"/>
        </w:rPr>
        <w:t>Emerging Technologies Forum Survey</w:t>
      </w:r>
    </w:p>
    <w:p w:rsidR="003A5255" w:rsidP="003A5255">
      <w:pPr>
        <w:pStyle w:val="ListSubhead1"/>
        <w:numPr>
          <w:ilvl w:val="0"/>
          <w:numId w:val="0"/>
        </w:numPr>
        <w:spacing w:after="0"/>
        <w:ind w:left="360"/>
        <w:rPr>
          <w:b w:val="0"/>
        </w:rPr>
      </w:pPr>
      <w:r>
        <w:rPr>
          <w:b w:val="0"/>
        </w:rPr>
        <w:t>Natalie Tacka,</w:t>
      </w:r>
      <w:r>
        <w:rPr>
          <w:b w:val="0"/>
        </w:rPr>
        <w:t xml:space="preserve"> PJM, will provide an informational announcement about a forthcoming stakeholder survey related to emerging technologies.</w:t>
      </w:r>
    </w:p>
    <w:p w:rsidR="009E3328" w:rsidRPr="00A06273" w:rsidP="00A06273">
      <w:pPr>
        <w:pStyle w:val="ListSubhead1"/>
        <w:numPr>
          <w:ilvl w:val="0"/>
          <w:numId w:val="0"/>
        </w:numPr>
        <w:tabs>
          <w:tab w:val="clear" w:pos="0"/>
        </w:tabs>
        <w:spacing w:after="0"/>
        <w:ind w:left="360"/>
        <w:rPr>
          <w:b w:val="0"/>
          <w:color w:val="0000FF" w:themeColor="hyperlink"/>
          <w:szCs w:val="24"/>
          <w:u w:val="single"/>
        </w:rPr>
      </w:pPr>
    </w:p>
    <w:p w:rsidR="00B022A8" w:rsidRPr="00DD584C" w:rsidP="00D4532E">
      <w:pPr>
        <w:pStyle w:val="PrimaryHeading"/>
        <w:tabs>
          <w:tab w:val="right" w:pos="9360"/>
        </w:tabs>
      </w:pPr>
      <w:r>
        <w:t>Informational Posting</w:t>
      </w:r>
      <w:r w:rsidR="00D4532E">
        <w:tab/>
      </w:r>
    </w:p>
    <w:p w:rsidR="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816EFD" w:rsidRPr="00816EFD" w:rsidP="00816EFD">
      <w:pPr>
        <w:spacing w:after="0" w:line="240" w:lineRule="auto"/>
        <w:rPr>
          <w:rFonts w:ascii="Arial Narrow" w:hAnsi="Arial Narrow"/>
          <w:sz w:val="20"/>
          <w:szCs w:val="20"/>
        </w:rPr>
      </w:pPr>
      <w:r w:rsidRPr="00816EFD">
        <w:rPr>
          <w:rFonts w:ascii="Arial Narrow" w:hAnsi="Arial Narrow"/>
          <w:sz w:val="20"/>
          <w:szCs w:val="20"/>
        </w:rPr>
        <w:t>2021 Series RTEP</w:t>
      </w:r>
    </w:p>
    <w:p w:rsidR="00816EFD" w:rsidRPr="00816EFD" w:rsidP="00816EFD">
      <w:pPr>
        <w:numPr>
          <w:ilvl w:val="0"/>
          <w:numId w:val="41"/>
        </w:numPr>
        <w:spacing w:after="0" w:line="240" w:lineRule="auto"/>
        <w:ind w:left="720"/>
        <w:rPr>
          <w:rFonts w:ascii="Arial Narrow" w:eastAsia="Times New Roman" w:hAnsi="Arial Narrow"/>
          <w:sz w:val="20"/>
          <w:szCs w:val="20"/>
        </w:rPr>
      </w:pPr>
      <w:r w:rsidRPr="00816EFD">
        <w:rPr>
          <w:rFonts w:ascii="Arial Narrow" w:eastAsia="Times New Roman" w:hAnsi="Arial Narrow"/>
          <w:sz w:val="20"/>
          <w:szCs w:val="20"/>
        </w:rPr>
        <w:t xml:space="preserve">Powerflow </w:t>
      </w:r>
    </w:p>
    <w:p w:rsidR="00816EFD" w:rsidRPr="00816EFD" w:rsidP="00816EFD">
      <w:pPr>
        <w:numPr>
          <w:ilvl w:val="1"/>
          <w:numId w:val="41"/>
        </w:numPr>
        <w:spacing w:after="0" w:line="240" w:lineRule="auto"/>
        <w:ind w:left="1440"/>
        <w:rPr>
          <w:rFonts w:ascii="Arial Narrow" w:eastAsia="Times New Roman" w:hAnsi="Arial Narrow"/>
          <w:sz w:val="20"/>
          <w:szCs w:val="20"/>
        </w:rPr>
      </w:pPr>
      <w:r w:rsidRPr="00816EFD">
        <w:rPr>
          <w:rFonts w:ascii="Arial Narrow" w:eastAsia="Times New Roman" w:hAnsi="Arial Narrow"/>
          <w:sz w:val="20"/>
          <w:szCs w:val="20"/>
        </w:rPr>
        <w:t>PJM staff will internally review the cases in April 2021 and work with the Transmission Owners to finalize the cases</w:t>
      </w:r>
    </w:p>
    <w:p w:rsidR="00816EFD" w:rsidRPr="00816EFD" w:rsidP="00816EFD">
      <w:pPr>
        <w:numPr>
          <w:ilvl w:val="0"/>
          <w:numId w:val="41"/>
        </w:numPr>
        <w:spacing w:after="0" w:line="240" w:lineRule="auto"/>
        <w:ind w:left="720"/>
        <w:rPr>
          <w:rFonts w:ascii="Arial Narrow" w:eastAsia="Times New Roman" w:hAnsi="Arial Narrow"/>
          <w:sz w:val="20"/>
          <w:szCs w:val="20"/>
        </w:rPr>
      </w:pPr>
      <w:r w:rsidRPr="00816EFD">
        <w:rPr>
          <w:rFonts w:ascii="Arial Narrow" w:eastAsia="Times New Roman" w:hAnsi="Arial Narrow"/>
          <w:sz w:val="20"/>
          <w:szCs w:val="20"/>
        </w:rPr>
        <w:t>Short Circuit</w:t>
      </w:r>
    </w:p>
    <w:p w:rsidR="00816EFD" w:rsidRPr="00816EFD" w:rsidP="00816EFD">
      <w:pPr>
        <w:pStyle w:val="ListParagraph"/>
        <w:numPr>
          <w:ilvl w:val="1"/>
          <w:numId w:val="41"/>
        </w:numPr>
        <w:ind w:left="1440"/>
        <w:rPr>
          <w:rFonts w:ascii="Arial Narrow" w:hAnsi="Arial Narrow" w:eastAsiaTheme="minorHAnsi"/>
          <w:sz w:val="20"/>
          <w:szCs w:val="20"/>
        </w:rPr>
      </w:pPr>
      <w:r w:rsidRPr="00816EFD">
        <w:rPr>
          <w:rFonts w:ascii="Arial Narrow" w:hAnsi="Arial Narrow"/>
          <w:sz w:val="20"/>
          <w:szCs w:val="20"/>
        </w:rPr>
        <w:t>Transmission Owners were required to provide their feedback for the Trial 3 2023 case and the Trial 1 2026 case by March 26, 2021; PJM is incorporating the feedback for both cases; Preliminary 2026 results will be sent out within the next several weeks by Transmission Planning</w:t>
      </w:r>
    </w:p>
    <w:p w:rsidR="00816EFD" w:rsidRPr="00816EFD" w:rsidP="00816EFD">
      <w:pPr>
        <w:spacing w:after="0" w:line="240" w:lineRule="auto"/>
        <w:rPr>
          <w:rFonts w:ascii="Arial Narrow" w:hAnsi="Arial Narrow"/>
          <w:sz w:val="20"/>
          <w:szCs w:val="20"/>
        </w:rPr>
      </w:pPr>
      <w:r w:rsidRPr="00816EFD">
        <w:rPr>
          <w:rFonts w:ascii="Arial Narrow" w:hAnsi="Arial Narrow"/>
          <w:sz w:val="20"/>
          <w:szCs w:val="20"/>
        </w:rPr>
        <w:t>2020 Series MMWG</w:t>
      </w:r>
    </w:p>
    <w:p w:rsidR="00816EFD" w:rsidRPr="00816EFD" w:rsidP="00816EFD">
      <w:pPr>
        <w:pStyle w:val="ListParagraph"/>
        <w:numPr>
          <w:ilvl w:val="0"/>
          <w:numId w:val="42"/>
        </w:numPr>
        <w:rPr>
          <w:rFonts w:ascii="Arial Narrow" w:hAnsi="Arial Narrow"/>
          <w:sz w:val="20"/>
          <w:szCs w:val="20"/>
        </w:rPr>
      </w:pPr>
      <w:r w:rsidRPr="00816EFD">
        <w:rPr>
          <w:rFonts w:ascii="Arial Narrow" w:hAnsi="Arial Narrow"/>
          <w:sz w:val="20"/>
          <w:szCs w:val="20"/>
        </w:rPr>
        <w:t>Dynamics</w:t>
      </w:r>
    </w:p>
    <w:p w:rsidR="00816EFD" w:rsidRPr="00816EFD" w:rsidP="00816EFD">
      <w:pPr>
        <w:pStyle w:val="ListParagraph"/>
        <w:numPr>
          <w:ilvl w:val="1"/>
          <w:numId w:val="42"/>
        </w:numPr>
        <w:rPr>
          <w:rFonts w:ascii="Arial Narrow" w:hAnsi="Arial Narrow"/>
          <w:sz w:val="20"/>
          <w:szCs w:val="20"/>
        </w:rPr>
      </w:pPr>
      <w:r w:rsidRPr="00816EFD">
        <w:rPr>
          <w:rFonts w:ascii="Arial Narrow" w:hAnsi="Arial Narrow"/>
          <w:sz w:val="20"/>
          <w:szCs w:val="20"/>
        </w:rPr>
        <w:t>Pre-final 2020 Series MMWG dynamics cases are expected to be out for review by April 7, 2021; Voting to finalize 2020 Series MMWG dynamics cases expected April 14, 2021; The cases will be posted to PJM.com once they are finalized</w:t>
      </w:r>
    </w:p>
    <w:p w:rsidR="00816EFD" w:rsidRPr="00816EFD" w:rsidP="00816EFD">
      <w:pPr>
        <w:spacing w:after="0" w:line="240" w:lineRule="auto"/>
        <w:rPr>
          <w:rFonts w:ascii="Arial Narrow" w:hAnsi="Arial Narrow"/>
          <w:sz w:val="20"/>
          <w:szCs w:val="20"/>
        </w:rPr>
      </w:pPr>
      <w:r w:rsidRPr="00816EFD">
        <w:rPr>
          <w:rFonts w:ascii="Arial Narrow" w:hAnsi="Arial Narrow"/>
          <w:sz w:val="20"/>
          <w:szCs w:val="20"/>
        </w:rPr>
        <w:t>2021 Series MMWG</w:t>
      </w:r>
    </w:p>
    <w:p w:rsidR="00816EFD" w:rsidRPr="00816EFD" w:rsidP="00816EFD">
      <w:pPr>
        <w:pStyle w:val="ListParagraph"/>
        <w:numPr>
          <w:ilvl w:val="0"/>
          <w:numId w:val="42"/>
        </w:numPr>
        <w:rPr>
          <w:rFonts w:ascii="Arial Narrow" w:hAnsi="Arial Narrow"/>
          <w:sz w:val="20"/>
          <w:szCs w:val="20"/>
        </w:rPr>
      </w:pPr>
      <w:r w:rsidRPr="00816EFD">
        <w:rPr>
          <w:rFonts w:ascii="Arial Narrow" w:hAnsi="Arial Narrow"/>
          <w:sz w:val="20"/>
          <w:szCs w:val="20"/>
        </w:rPr>
        <w:t>Powerflow</w:t>
      </w:r>
    </w:p>
    <w:p w:rsidR="00816EFD" w:rsidRPr="00816EFD" w:rsidP="00816EFD">
      <w:pPr>
        <w:pStyle w:val="ListParagraph"/>
        <w:numPr>
          <w:ilvl w:val="1"/>
          <w:numId w:val="42"/>
        </w:numPr>
        <w:rPr>
          <w:rFonts w:ascii="Arial Narrow" w:hAnsi="Arial Narrow"/>
          <w:sz w:val="20"/>
          <w:szCs w:val="20"/>
        </w:rPr>
      </w:pPr>
      <w:r w:rsidRPr="00816EFD">
        <w:rPr>
          <w:rFonts w:ascii="Arial Narrow" w:hAnsi="Arial Narrow"/>
          <w:sz w:val="20"/>
          <w:szCs w:val="20"/>
        </w:rPr>
        <w:t>PJM submitted a request for Transmission Owners to update existing projects, upload new projects and update base case in Model-on-Demand by April 2, 2021</w:t>
      </w:r>
    </w:p>
    <w:p w:rsidR="00816EFD" w:rsidRPr="00816EFD" w:rsidP="00816EFD">
      <w:pPr>
        <w:pStyle w:val="ListParagraph"/>
        <w:numPr>
          <w:ilvl w:val="1"/>
          <w:numId w:val="42"/>
        </w:numPr>
        <w:rPr>
          <w:rFonts w:ascii="Arial Narrow" w:hAnsi="Arial Narrow"/>
          <w:sz w:val="20"/>
          <w:szCs w:val="20"/>
        </w:rPr>
      </w:pPr>
      <w:r w:rsidRPr="00816EFD">
        <w:rPr>
          <w:rFonts w:ascii="Arial Narrow" w:hAnsi="Arial Narrow"/>
          <w:sz w:val="20"/>
          <w:szCs w:val="20"/>
        </w:rPr>
        <w:t>PJM posted the 1, 2, &amp; 5 year summer cases for topology review on April 5, 2021; Transmission Owners to submit project file updates to Model On Demand based on 1, 2 &amp; 5 year summer cases review by April 16, 2021</w:t>
      </w:r>
    </w:p>
    <w:p w:rsidR="00816EFD" w:rsidRPr="00816EFD" w:rsidP="00816EFD">
      <w:pPr>
        <w:pStyle w:val="ListParagraph"/>
        <w:numPr>
          <w:ilvl w:val="1"/>
          <w:numId w:val="42"/>
        </w:numPr>
        <w:rPr>
          <w:rFonts w:ascii="Arial Narrow" w:hAnsi="Arial Narrow"/>
          <w:sz w:val="20"/>
          <w:szCs w:val="20"/>
        </w:rPr>
      </w:pPr>
      <w:r w:rsidRPr="00816EFD">
        <w:rPr>
          <w:rFonts w:ascii="Arial Narrow" w:hAnsi="Arial Narrow"/>
          <w:sz w:val="20"/>
          <w:szCs w:val="20"/>
        </w:rPr>
        <w:t>PJM to request 2021WIN Study Case updates by April 8, 2021; Transmission Owners to provide updates to initial 2021WIN Study Case by April 29, 2021</w:t>
      </w:r>
    </w:p>
    <w:p w:rsidR="00816EFD" w:rsidRPr="00816EFD" w:rsidP="00816EFD">
      <w:pPr>
        <w:spacing w:after="0" w:line="240" w:lineRule="auto"/>
        <w:rPr>
          <w:rFonts w:ascii="Arial Narrow" w:hAnsi="Arial Narrow"/>
          <w:sz w:val="20"/>
          <w:szCs w:val="20"/>
        </w:rPr>
      </w:pPr>
      <w:r w:rsidRPr="00816EFD">
        <w:rPr>
          <w:rFonts w:ascii="Arial Narrow" w:hAnsi="Arial Narrow"/>
          <w:sz w:val="20"/>
          <w:szCs w:val="20"/>
        </w:rPr>
        <w:t>MOD-032 Update</w:t>
      </w:r>
    </w:p>
    <w:p w:rsidR="00816EFD" w:rsidRPr="00816EFD" w:rsidP="00816EFD">
      <w:pPr>
        <w:pStyle w:val="ListParagraph"/>
        <w:numPr>
          <w:ilvl w:val="0"/>
          <w:numId w:val="42"/>
        </w:numPr>
        <w:rPr>
          <w:rFonts w:ascii="Arial Narrow" w:hAnsi="Arial Narrow"/>
          <w:sz w:val="20"/>
          <w:szCs w:val="20"/>
        </w:rPr>
      </w:pPr>
      <w:r w:rsidRPr="00816EFD">
        <w:rPr>
          <w:rFonts w:ascii="Arial Narrow" w:hAnsi="Arial Narrow"/>
          <w:sz w:val="20"/>
          <w:szCs w:val="20"/>
        </w:rPr>
        <w:t xml:space="preserve">The Gen Model window will open May 1 and remain open through June 15. Generator Owners have the option of using data submitted in previous years to prepopulate the 2021 forms; For any questions or comments email </w:t>
      </w:r>
      <w:hyperlink r:id="rId5" w:history="1">
        <w:r w:rsidRPr="00816EFD">
          <w:rPr>
            <w:rStyle w:val="Hyperlink"/>
            <w:rFonts w:ascii="Arial Narrow" w:hAnsi="Arial Narrow"/>
            <w:sz w:val="20"/>
            <w:szCs w:val="20"/>
          </w:rPr>
          <w:t>MOD-032@pjm.com</w:t>
        </w:r>
      </w:hyperlink>
    </w:p>
    <w:p w:rsidR="00816EFD" w:rsidRPr="00816EFD" w:rsidP="00816EFD">
      <w:pPr>
        <w:pStyle w:val="ListParagraph"/>
        <w:numPr>
          <w:ilvl w:val="0"/>
          <w:numId w:val="42"/>
        </w:numPr>
        <w:rPr>
          <w:rFonts w:ascii="Arial Narrow" w:hAnsi="Arial Narrow"/>
          <w:sz w:val="20"/>
          <w:szCs w:val="20"/>
        </w:rPr>
      </w:pPr>
      <w:r w:rsidRPr="00816EFD">
        <w:rPr>
          <w:rFonts w:ascii="Arial Narrow" w:hAnsi="Arial Narrow"/>
          <w:sz w:val="20"/>
          <w:szCs w:val="20"/>
        </w:rPr>
        <w:t>The 2021 yearly updates to the Gen Model Users Guide and MOD-032 Data Requirements Documents will be issued in early April.  All applicable contacts on the Gen Model Mailing List will be informed via a separate email when the updated documents are publically available.</w:t>
      </w:r>
    </w:p>
    <w:p w:rsidR="00816EFD" w:rsidP="00816EFD">
      <w:pPr>
        <w:pStyle w:val="ListParagraph"/>
        <w:numPr>
          <w:ilvl w:val="0"/>
          <w:numId w:val="42"/>
        </w:numPr>
        <w:rPr>
          <w:rFonts w:ascii="Arial Narrow" w:hAnsi="Arial Narrow"/>
          <w:sz w:val="20"/>
          <w:szCs w:val="20"/>
        </w:rPr>
      </w:pPr>
      <w:r w:rsidRPr="00816EFD">
        <w:rPr>
          <w:rFonts w:ascii="Arial Narrow" w:hAnsi="Arial Narrow"/>
          <w:sz w:val="20"/>
          <w:szCs w:val="20"/>
        </w:rPr>
        <w:t xml:space="preserve">Gen Model link: </w:t>
      </w:r>
      <w:hyperlink r:id="rId6" w:history="1">
        <w:r w:rsidRPr="00816EFD">
          <w:rPr>
            <w:rStyle w:val="Hyperlink"/>
            <w:rFonts w:ascii="Arial Narrow" w:hAnsi="Arial Narrow"/>
            <w:sz w:val="20"/>
            <w:szCs w:val="20"/>
          </w:rPr>
          <w:t>https://pjm.com/planning/services-requests/planning-modeling-submission-mod032.aspx</w:t>
        </w:r>
      </w:hyperlink>
      <w:r w:rsidRPr="00816EFD">
        <w:rPr>
          <w:rFonts w:ascii="Arial Narrow" w:hAnsi="Arial Narrow"/>
          <w:sz w:val="20"/>
          <w:szCs w:val="20"/>
        </w:rPr>
        <w:t xml:space="preserve">  </w:t>
      </w:r>
    </w:p>
    <w:p w:rsidR="00A52A76" w:rsidP="00A52A76">
      <w:pPr>
        <w:spacing w:after="0" w:line="240" w:lineRule="auto"/>
        <w:rPr>
          <w:rFonts w:ascii="Arial Narrow" w:hAnsi="Arial Narrow"/>
          <w:sz w:val="20"/>
          <w:szCs w:val="20"/>
        </w:rPr>
      </w:pPr>
    </w:p>
    <w:p w:rsidR="00A52A76" w:rsidRPr="00A52A76" w:rsidP="00A52A76">
      <w:pPr>
        <w:spacing w:after="0"/>
        <w:rPr>
          <w:rFonts w:ascii="Arial Narrow" w:eastAsia="Times New Roman" w:hAnsi="Arial Narrow" w:cs="Times New Roman"/>
          <w:color w:val="000000"/>
          <w:sz w:val="24"/>
          <w:szCs w:val="24"/>
          <w:u w:val="single"/>
        </w:rPr>
      </w:pPr>
      <w:r w:rsidRPr="00A52A76">
        <w:rPr>
          <w:rFonts w:ascii="Arial Narrow" w:eastAsia="Times New Roman" w:hAnsi="Arial Narrow" w:cs="Times New Roman"/>
          <w:color w:val="000000"/>
          <w:sz w:val="24"/>
          <w:szCs w:val="24"/>
          <w:u w:val="single"/>
        </w:rPr>
        <w:t xml:space="preserve">Manual 03 Updates </w:t>
      </w:r>
    </w:p>
    <w:p w:rsidR="00A52A76" w:rsidP="00A52A76">
      <w:pPr>
        <w:rPr>
          <w:rFonts w:ascii="Arial Narrow" w:hAnsi="Arial Narrow"/>
        </w:rPr>
      </w:pPr>
      <w:r w:rsidRPr="00A52A76">
        <w:rPr>
          <w:rFonts w:ascii="Arial Narrow" w:hAnsi="Arial Narrow"/>
        </w:rPr>
        <w:t>Updates to PJM Manual 03, Revision 59 – Transmission Operations are posted as informational only with meeting materials</w:t>
      </w:r>
      <w:r>
        <w:rPr>
          <w:rFonts w:ascii="Arial Narrow" w:hAnsi="Arial Narrow"/>
        </w:rPr>
        <w:t>.</w:t>
      </w:r>
    </w:p>
    <w:p w:rsidR="00681959" w:rsidRPr="00681959" w:rsidP="00681959">
      <w:pPr>
        <w:spacing w:after="0"/>
        <w:rPr>
          <w:rFonts w:ascii="Arial Narrow" w:eastAsia="Times New Roman" w:hAnsi="Arial Narrow" w:cs="Times New Roman"/>
          <w:color w:val="000000"/>
          <w:sz w:val="24"/>
          <w:szCs w:val="24"/>
          <w:u w:val="single"/>
        </w:rPr>
      </w:pPr>
      <w:r w:rsidRPr="00681959">
        <w:rPr>
          <w:rFonts w:ascii="Arial Narrow" w:eastAsia="Times New Roman" w:hAnsi="Arial Narrow" w:cs="Times New Roman"/>
          <w:color w:val="000000"/>
          <w:sz w:val="24"/>
          <w:szCs w:val="24"/>
          <w:u w:val="single"/>
        </w:rPr>
        <w:t>PJM Manual 03 Attachment E Automatic Sectionalizing Schemes</w:t>
      </w:r>
    </w:p>
    <w:p w:rsidR="00681959" w:rsidRPr="00681959" w:rsidP="00681959">
      <w:pPr>
        <w:rPr>
          <w:rFonts w:ascii="Arial Narrow" w:hAnsi="Arial Narrow"/>
        </w:rPr>
      </w:pPr>
      <w:r w:rsidRPr="00681959">
        <w:rPr>
          <w:rFonts w:ascii="Arial Narrow" w:hAnsi="Arial Narrow"/>
        </w:rPr>
        <w:t>The PJM Manual 03 Attachment E Automatic Sectionalizing Schemes Pending Approval and Recent Changes document has been posted as an Information Only item to the April meeting website.</w:t>
      </w:r>
    </w:p>
    <w:p w:rsidR="00BB5B1F" w:rsidRPr="00A47D2B" w:rsidP="00816EFD">
      <w:pPr>
        <w:pStyle w:val="ListParagraph"/>
        <w:ind w:left="1440"/>
        <w:rPr>
          <w:rFonts w:ascii="Arial Narrow" w:hAnsi="Arial Narrow"/>
          <w:color w:val="FF0000"/>
          <w:sz w:val="20"/>
          <w:szCs w:val="20"/>
        </w:rPr>
      </w:pPr>
    </w:p>
    <w:p w:rsidR="00B022A8" w:rsidRPr="00807EF9" w:rsidP="00F80D2E">
      <w:pPr>
        <w:pStyle w:val="PrimaryHeading"/>
        <w:spacing w:after="0"/>
      </w:pPr>
      <w:r>
        <w:t>Future M</w:t>
      </w:r>
      <w:r w:rsidR="000A4FA3">
        <w:t>eeting Dates</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1620"/>
        <w:gridCol w:w="2970"/>
        <w:gridCol w:w="2862"/>
      </w:tblGrid>
      <w:tr w:rsidTr="00D07FB9">
        <w:tblPrEx>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
        </w:trPr>
        <w:tc>
          <w:tcPr>
            <w:tcW w:w="2160" w:type="dxa"/>
            <w:vAlign w:val="bottom"/>
          </w:tcPr>
          <w:p w:rsidR="00A47D2B" w:rsidRPr="005F7D43" w:rsidP="009530C9">
            <w:pPr>
              <w:pStyle w:val="AttendeesList"/>
              <w:rPr>
                <w:sz w:val="16"/>
              </w:rPr>
            </w:pPr>
            <w:r>
              <w:rPr>
                <w:sz w:val="16"/>
              </w:rPr>
              <w:t>Tuesday</w:t>
            </w:r>
            <w:r w:rsidRPr="005F7D43">
              <w:rPr>
                <w:sz w:val="16"/>
              </w:rPr>
              <w:t xml:space="preserve">, </w:t>
            </w:r>
            <w:r>
              <w:rPr>
                <w:sz w:val="16"/>
              </w:rPr>
              <w:t>April 6</w:t>
            </w:r>
            <w:r w:rsidRPr="005F7D43">
              <w:rPr>
                <w:sz w:val="16"/>
              </w:rPr>
              <w:t>, 202</w:t>
            </w:r>
            <w:r>
              <w:rPr>
                <w:sz w:val="16"/>
              </w:rPr>
              <w:t>1</w:t>
            </w:r>
            <w:r w:rsidRPr="005F7D43">
              <w:rPr>
                <w:sz w:val="16"/>
              </w:rPr>
              <w:t xml:space="preserve"> </w:t>
            </w:r>
          </w:p>
        </w:tc>
        <w:tc>
          <w:tcPr>
            <w:tcW w:w="1620" w:type="dxa"/>
            <w:vAlign w:val="center"/>
          </w:tcPr>
          <w:p w:rsidR="00A47D2B" w:rsidP="009530C9">
            <w:pPr>
              <w:pStyle w:val="AttendeesList"/>
              <w:rPr>
                <w:sz w:val="16"/>
              </w:rPr>
            </w:pPr>
            <w:r>
              <w:rPr>
                <w:sz w:val="16"/>
              </w:rPr>
              <w:t xml:space="preserve">9:00 a.m. – 12:00 p.m.            </w:t>
            </w:r>
          </w:p>
        </w:tc>
        <w:tc>
          <w:tcPr>
            <w:tcW w:w="2970" w:type="dxa"/>
            <w:vAlign w:val="center"/>
          </w:tcPr>
          <w:p w:rsidR="00A47D2B" w:rsidP="009530C9">
            <w:pPr>
              <w:pStyle w:val="AttendeesList"/>
              <w:rPr>
                <w:sz w:val="16"/>
              </w:rPr>
            </w:pPr>
            <w:r>
              <w:rPr>
                <w:sz w:val="16"/>
              </w:rPr>
              <w:t xml:space="preserve">Planning Committee </w:t>
            </w:r>
          </w:p>
        </w:tc>
        <w:tc>
          <w:tcPr>
            <w:tcW w:w="2862" w:type="dxa"/>
            <w:vAlign w:val="center"/>
          </w:tcPr>
          <w:p w:rsidR="00A47D2B" w:rsidP="009530C9">
            <w:pPr>
              <w:pStyle w:val="AttendeesList"/>
              <w:rPr>
                <w:sz w:val="16"/>
              </w:rPr>
            </w:pPr>
            <w:r>
              <w:rPr>
                <w:sz w:val="16"/>
              </w:rPr>
              <w:t>WebEx</w:t>
            </w:r>
          </w:p>
        </w:tc>
      </w:tr>
      <w:tr w:rsidTr="00D07FB9">
        <w:tblPrEx>
          <w:tblW w:w="9612" w:type="dxa"/>
          <w:tblLook w:val="04A0"/>
        </w:tblPrEx>
        <w:trPr>
          <w:trHeight w:val="70"/>
        </w:trPr>
        <w:tc>
          <w:tcPr>
            <w:tcW w:w="2160" w:type="dxa"/>
            <w:vAlign w:val="bottom"/>
          </w:tcPr>
          <w:p w:rsidR="00A47D2B" w:rsidRPr="005F7D43" w:rsidP="009530C9">
            <w:pPr>
              <w:pStyle w:val="AttendeesList"/>
              <w:rPr>
                <w:sz w:val="16"/>
              </w:rPr>
            </w:pPr>
            <w:r>
              <w:rPr>
                <w:sz w:val="16"/>
              </w:rPr>
              <w:t>Tuesday</w:t>
            </w:r>
            <w:r w:rsidRPr="005F7D43">
              <w:rPr>
                <w:sz w:val="16"/>
              </w:rPr>
              <w:t xml:space="preserve">, </w:t>
            </w:r>
            <w:r>
              <w:rPr>
                <w:sz w:val="16"/>
              </w:rPr>
              <w:t>May</w:t>
            </w:r>
            <w:r w:rsidRPr="005F7D43">
              <w:rPr>
                <w:sz w:val="16"/>
              </w:rPr>
              <w:t xml:space="preserve"> 11, 202</w:t>
            </w:r>
            <w:r>
              <w:rPr>
                <w:sz w:val="16"/>
              </w:rPr>
              <w:t>1</w:t>
            </w:r>
            <w:r w:rsidRPr="005F7D43">
              <w:rPr>
                <w:sz w:val="16"/>
              </w:rPr>
              <w:t xml:space="preserve"> </w:t>
            </w:r>
          </w:p>
        </w:tc>
        <w:tc>
          <w:tcPr>
            <w:tcW w:w="1620" w:type="dxa"/>
            <w:vAlign w:val="center"/>
          </w:tcPr>
          <w:p w:rsidR="00A47D2B" w:rsidRPr="0084597A" w:rsidP="009530C9">
            <w:pPr>
              <w:pStyle w:val="AttendeesList"/>
              <w:rPr>
                <w:sz w:val="16"/>
              </w:rPr>
            </w:pPr>
            <w:r>
              <w:rPr>
                <w:sz w:val="16"/>
              </w:rPr>
              <w:t xml:space="preserve">9:00 a.m. – 12:00 p.m.            </w:t>
            </w:r>
          </w:p>
        </w:tc>
        <w:tc>
          <w:tcPr>
            <w:tcW w:w="2970" w:type="dxa"/>
            <w:vAlign w:val="center"/>
          </w:tcPr>
          <w:p w:rsidR="00A47D2B" w:rsidRPr="002951E8" w:rsidP="009530C9">
            <w:pPr>
              <w:pStyle w:val="AttendeesList"/>
              <w:rPr>
                <w:sz w:val="16"/>
              </w:rPr>
            </w:pPr>
            <w:r>
              <w:rPr>
                <w:sz w:val="16"/>
              </w:rPr>
              <w:t xml:space="preserve">Planning Committee </w:t>
            </w:r>
          </w:p>
        </w:tc>
        <w:tc>
          <w:tcPr>
            <w:tcW w:w="2862" w:type="dxa"/>
            <w:vAlign w:val="center"/>
          </w:tcPr>
          <w:p w:rsidR="00A47D2B" w:rsidRPr="002951E8" w:rsidP="009530C9">
            <w:pPr>
              <w:pStyle w:val="AttendeesList"/>
              <w:rPr>
                <w:sz w:val="16"/>
              </w:rPr>
            </w:pPr>
            <w:r>
              <w:rPr>
                <w:sz w:val="16"/>
              </w:rPr>
              <w:t>WebEx</w:t>
            </w:r>
          </w:p>
        </w:tc>
      </w:tr>
      <w:tr w:rsidTr="00D07FB9">
        <w:tblPrEx>
          <w:tblW w:w="9612" w:type="dxa"/>
          <w:tblLook w:val="04A0"/>
        </w:tblPrEx>
        <w:trPr>
          <w:trHeight w:val="70"/>
        </w:trPr>
        <w:tc>
          <w:tcPr>
            <w:tcW w:w="2160" w:type="dxa"/>
            <w:vAlign w:val="bottom"/>
          </w:tcPr>
          <w:p w:rsidR="00A47D2B" w:rsidRPr="005F7D43" w:rsidP="009530C9">
            <w:pPr>
              <w:pStyle w:val="AttendeesList"/>
              <w:rPr>
                <w:sz w:val="16"/>
              </w:rPr>
            </w:pPr>
            <w:r>
              <w:rPr>
                <w:sz w:val="16"/>
              </w:rPr>
              <w:t>Tuesday</w:t>
            </w:r>
            <w:r w:rsidRPr="005F7D43">
              <w:rPr>
                <w:sz w:val="16"/>
              </w:rPr>
              <w:t xml:space="preserve">, </w:t>
            </w:r>
            <w:r>
              <w:rPr>
                <w:sz w:val="16"/>
              </w:rPr>
              <w:t>June 8</w:t>
            </w:r>
            <w:r w:rsidRPr="005F7D43">
              <w:rPr>
                <w:sz w:val="16"/>
              </w:rPr>
              <w:t>, 202</w:t>
            </w:r>
            <w:r>
              <w:rPr>
                <w:sz w:val="16"/>
              </w:rPr>
              <w:t>1</w:t>
            </w:r>
            <w:r w:rsidRPr="005F7D43">
              <w:rPr>
                <w:sz w:val="16"/>
              </w:rPr>
              <w:t xml:space="preserve"> </w:t>
            </w:r>
          </w:p>
        </w:tc>
        <w:tc>
          <w:tcPr>
            <w:tcW w:w="1620" w:type="dxa"/>
            <w:vAlign w:val="center"/>
          </w:tcPr>
          <w:p w:rsidR="00A47D2B" w:rsidRPr="0084597A" w:rsidP="009530C9">
            <w:pPr>
              <w:pStyle w:val="AttendeesList"/>
              <w:rPr>
                <w:sz w:val="16"/>
              </w:rPr>
            </w:pPr>
            <w:r>
              <w:rPr>
                <w:sz w:val="16"/>
              </w:rPr>
              <w:t xml:space="preserve">9:00 a.m. – 12:00 p.m.            </w:t>
            </w:r>
          </w:p>
        </w:tc>
        <w:tc>
          <w:tcPr>
            <w:tcW w:w="2970" w:type="dxa"/>
            <w:vAlign w:val="center"/>
          </w:tcPr>
          <w:p w:rsidR="00A47D2B" w:rsidRPr="002951E8" w:rsidP="009530C9">
            <w:pPr>
              <w:pStyle w:val="AttendeesList"/>
              <w:rPr>
                <w:sz w:val="16"/>
              </w:rPr>
            </w:pPr>
            <w:r>
              <w:rPr>
                <w:sz w:val="16"/>
              </w:rPr>
              <w:t xml:space="preserve">Planning Committee </w:t>
            </w:r>
          </w:p>
        </w:tc>
        <w:tc>
          <w:tcPr>
            <w:tcW w:w="2862" w:type="dxa"/>
            <w:vAlign w:val="center"/>
          </w:tcPr>
          <w:p w:rsidR="00A47D2B" w:rsidRPr="002951E8" w:rsidP="009530C9">
            <w:pPr>
              <w:pStyle w:val="AttendeesList"/>
              <w:rPr>
                <w:sz w:val="16"/>
              </w:rPr>
            </w:pPr>
            <w:r>
              <w:rPr>
                <w:sz w:val="16"/>
              </w:rPr>
              <w:t>WebEx</w:t>
            </w:r>
          </w:p>
        </w:tc>
      </w:tr>
      <w:tr w:rsidTr="00D07FB9">
        <w:tblPrEx>
          <w:tblW w:w="9612" w:type="dxa"/>
          <w:tblLook w:val="04A0"/>
        </w:tblPrEx>
        <w:trPr>
          <w:trHeight w:val="70"/>
        </w:trPr>
        <w:tc>
          <w:tcPr>
            <w:tcW w:w="2160" w:type="dxa"/>
            <w:vAlign w:val="bottom"/>
          </w:tcPr>
          <w:p w:rsidR="00A47D2B" w:rsidRPr="005F7D43" w:rsidP="009530C9">
            <w:pPr>
              <w:pStyle w:val="AttendeesList"/>
              <w:rPr>
                <w:sz w:val="16"/>
              </w:rPr>
            </w:pPr>
            <w:r>
              <w:rPr>
                <w:sz w:val="16"/>
              </w:rPr>
              <w:t>Tuesday</w:t>
            </w:r>
            <w:r w:rsidRPr="005F7D43">
              <w:rPr>
                <w:sz w:val="16"/>
              </w:rPr>
              <w:t xml:space="preserve">, </w:t>
            </w:r>
            <w:r>
              <w:rPr>
                <w:sz w:val="16"/>
              </w:rPr>
              <w:t>July 13</w:t>
            </w:r>
            <w:r w:rsidRPr="005F7D43">
              <w:rPr>
                <w:sz w:val="16"/>
              </w:rPr>
              <w:t>, 202</w:t>
            </w:r>
            <w:r>
              <w:rPr>
                <w:sz w:val="16"/>
              </w:rPr>
              <w:t>1</w:t>
            </w:r>
            <w:r w:rsidRPr="005F7D43">
              <w:rPr>
                <w:sz w:val="16"/>
              </w:rPr>
              <w:t xml:space="preserve"> </w:t>
            </w:r>
          </w:p>
        </w:tc>
        <w:tc>
          <w:tcPr>
            <w:tcW w:w="1620" w:type="dxa"/>
            <w:vAlign w:val="center"/>
          </w:tcPr>
          <w:p w:rsidR="00A47D2B" w:rsidRPr="0084597A" w:rsidP="009530C9">
            <w:pPr>
              <w:pStyle w:val="AttendeesList"/>
              <w:rPr>
                <w:sz w:val="16"/>
              </w:rPr>
            </w:pPr>
            <w:r>
              <w:rPr>
                <w:sz w:val="16"/>
              </w:rPr>
              <w:t xml:space="preserve">9:00 a.m. – 12:00 p.m.            </w:t>
            </w:r>
          </w:p>
        </w:tc>
        <w:tc>
          <w:tcPr>
            <w:tcW w:w="2970" w:type="dxa"/>
            <w:vAlign w:val="center"/>
          </w:tcPr>
          <w:p w:rsidR="00A47D2B" w:rsidRPr="002951E8" w:rsidP="009530C9">
            <w:pPr>
              <w:pStyle w:val="AttendeesList"/>
              <w:rPr>
                <w:sz w:val="16"/>
              </w:rPr>
            </w:pPr>
            <w:r>
              <w:rPr>
                <w:sz w:val="16"/>
              </w:rPr>
              <w:t xml:space="preserve">Planning Committee </w:t>
            </w:r>
          </w:p>
        </w:tc>
        <w:tc>
          <w:tcPr>
            <w:tcW w:w="2862" w:type="dxa"/>
            <w:vAlign w:val="center"/>
          </w:tcPr>
          <w:p w:rsidR="00A47D2B" w:rsidRPr="002951E8" w:rsidP="009530C9">
            <w:pPr>
              <w:pStyle w:val="AttendeesList"/>
              <w:rPr>
                <w:sz w:val="16"/>
              </w:rPr>
            </w:pPr>
            <w:r>
              <w:rPr>
                <w:sz w:val="16"/>
              </w:rPr>
              <w:t>TBD</w:t>
            </w:r>
          </w:p>
        </w:tc>
      </w:tr>
      <w:tr w:rsidTr="0049352B">
        <w:tblPrEx>
          <w:tblW w:w="9612" w:type="dxa"/>
          <w:tblLook w:val="04A0"/>
        </w:tblPrEx>
        <w:trPr>
          <w:trHeight w:val="70"/>
        </w:trPr>
        <w:tc>
          <w:tcPr>
            <w:tcW w:w="2160" w:type="dxa"/>
            <w:vAlign w:val="bottom"/>
          </w:tcPr>
          <w:p w:rsidR="00A47D2B" w:rsidRPr="005F7D43" w:rsidP="009530C9">
            <w:pPr>
              <w:pStyle w:val="AttendeesList"/>
              <w:rPr>
                <w:sz w:val="16"/>
              </w:rPr>
            </w:pPr>
            <w:r>
              <w:rPr>
                <w:sz w:val="16"/>
              </w:rPr>
              <w:t>Tuesday</w:t>
            </w:r>
            <w:r w:rsidRPr="005F7D43">
              <w:rPr>
                <w:sz w:val="16"/>
              </w:rPr>
              <w:t xml:space="preserve">, </w:t>
            </w:r>
            <w:r>
              <w:rPr>
                <w:sz w:val="16"/>
              </w:rPr>
              <w:t>August 10</w:t>
            </w:r>
            <w:r w:rsidRPr="005F7D43">
              <w:rPr>
                <w:sz w:val="16"/>
              </w:rPr>
              <w:t>, 202</w:t>
            </w:r>
            <w:r>
              <w:rPr>
                <w:sz w:val="16"/>
              </w:rPr>
              <w:t>1</w:t>
            </w:r>
            <w:r w:rsidRPr="005F7D43">
              <w:rPr>
                <w:sz w:val="16"/>
              </w:rPr>
              <w:t xml:space="preserve"> </w:t>
            </w:r>
          </w:p>
        </w:tc>
        <w:tc>
          <w:tcPr>
            <w:tcW w:w="1620" w:type="dxa"/>
            <w:vAlign w:val="center"/>
          </w:tcPr>
          <w:p w:rsidR="00A47D2B" w:rsidRPr="0084597A" w:rsidP="009530C9">
            <w:pPr>
              <w:pStyle w:val="AttendeesList"/>
              <w:rPr>
                <w:sz w:val="16"/>
              </w:rPr>
            </w:pPr>
            <w:r>
              <w:rPr>
                <w:sz w:val="16"/>
              </w:rPr>
              <w:t xml:space="preserve">9:00 a.m. – 12:00 p.m.            </w:t>
            </w:r>
          </w:p>
        </w:tc>
        <w:tc>
          <w:tcPr>
            <w:tcW w:w="2970" w:type="dxa"/>
            <w:vAlign w:val="center"/>
          </w:tcPr>
          <w:p w:rsidR="00A47D2B" w:rsidRPr="002951E8" w:rsidP="009530C9">
            <w:pPr>
              <w:pStyle w:val="AttendeesList"/>
              <w:rPr>
                <w:sz w:val="16"/>
              </w:rPr>
            </w:pPr>
            <w:r>
              <w:rPr>
                <w:sz w:val="16"/>
              </w:rPr>
              <w:t xml:space="preserve">Planning Committee </w:t>
            </w:r>
          </w:p>
        </w:tc>
        <w:tc>
          <w:tcPr>
            <w:tcW w:w="2862" w:type="dxa"/>
          </w:tcPr>
          <w:p w:rsidR="00A47D2B" w:rsidRPr="002951E8" w:rsidP="009530C9">
            <w:pPr>
              <w:pStyle w:val="AttendeesList"/>
              <w:rPr>
                <w:sz w:val="16"/>
              </w:rPr>
            </w:pPr>
            <w:r w:rsidRPr="00DB4DD2">
              <w:rPr>
                <w:sz w:val="16"/>
              </w:rPr>
              <w:t>TBD</w:t>
            </w:r>
          </w:p>
        </w:tc>
      </w:tr>
      <w:tr w:rsidTr="0049352B">
        <w:tblPrEx>
          <w:tblW w:w="9612" w:type="dxa"/>
          <w:tblLook w:val="04A0"/>
        </w:tblPrEx>
        <w:trPr>
          <w:trHeight w:val="70"/>
        </w:trPr>
        <w:tc>
          <w:tcPr>
            <w:tcW w:w="2160" w:type="dxa"/>
            <w:vAlign w:val="bottom"/>
          </w:tcPr>
          <w:p w:rsidR="00A47D2B" w:rsidRPr="00A47D2B" w:rsidP="009530C9">
            <w:pPr>
              <w:pStyle w:val="AttendeesList"/>
              <w:rPr>
                <w:sz w:val="16"/>
              </w:rPr>
            </w:pPr>
            <w:r w:rsidRPr="00A47D2B">
              <w:rPr>
                <w:sz w:val="16"/>
              </w:rPr>
              <w:t>Tuesday, August 31, 2021</w:t>
            </w:r>
          </w:p>
        </w:tc>
        <w:tc>
          <w:tcPr>
            <w:tcW w:w="1620" w:type="dxa"/>
            <w:vAlign w:val="center"/>
          </w:tcPr>
          <w:p w:rsidR="00A47D2B" w:rsidRPr="00A47D2B" w:rsidP="009530C9">
            <w:pPr>
              <w:pStyle w:val="AttendeesList"/>
              <w:rPr>
                <w:sz w:val="16"/>
              </w:rPr>
            </w:pPr>
            <w:r w:rsidRPr="00A47D2B">
              <w:rPr>
                <w:sz w:val="16"/>
              </w:rPr>
              <w:t xml:space="preserve">9:00 a.m. – 12:00 p.m.            </w:t>
            </w:r>
          </w:p>
        </w:tc>
        <w:tc>
          <w:tcPr>
            <w:tcW w:w="2970" w:type="dxa"/>
            <w:vAlign w:val="center"/>
          </w:tcPr>
          <w:p w:rsidR="00A47D2B" w:rsidRPr="00A47D2B" w:rsidP="009530C9">
            <w:pPr>
              <w:pStyle w:val="AttendeesList"/>
              <w:rPr>
                <w:sz w:val="16"/>
              </w:rPr>
            </w:pPr>
            <w:r w:rsidRPr="00A47D2B">
              <w:rPr>
                <w:sz w:val="16"/>
              </w:rPr>
              <w:t xml:space="preserve">Planning Committee </w:t>
            </w:r>
          </w:p>
        </w:tc>
        <w:tc>
          <w:tcPr>
            <w:tcW w:w="2862" w:type="dxa"/>
          </w:tcPr>
          <w:p w:rsidR="00A47D2B" w:rsidRPr="00A47D2B" w:rsidP="009530C9">
            <w:pPr>
              <w:pStyle w:val="AttendeesList"/>
              <w:rPr>
                <w:sz w:val="16"/>
              </w:rPr>
            </w:pPr>
            <w:r w:rsidRPr="00A47D2B">
              <w:rPr>
                <w:sz w:val="16"/>
              </w:rPr>
              <w:t>TBD</w:t>
            </w:r>
          </w:p>
        </w:tc>
      </w:tr>
      <w:tr w:rsidTr="00FA04DA">
        <w:tblPrEx>
          <w:tblW w:w="9612" w:type="dxa"/>
          <w:tblLook w:val="04A0"/>
        </w:tblPrEx>
        <w:trPr>
          <w:trHeight w:val="70"/>
        </w:trPr>
        <w:tc>
          <w:tcPr>
            <w:tcW w:w="2160" w:type="dxa"/>
            <w:vAlign w:val="bottom"/>
          </w:tcPr>
          <w:p w:rsidR="00A47D2B" w:rsidRPr="005F7D43" w:rsidP="009530C9">
            <w:pPr>
              <w:pStyle w:val="AttendeesList"/>
              <w:rPr>
                <w:sz w:val="16"/>
              </w:rPr>
            </w:pPr>
            <w:r>
              <w:rPr>
                <w:sz w:val="16"/>
              </w:rPr>
              <w:t>Tuesday</w:t>
            </w:r>
            <w:r w:rsidRPr="005F7D43">
              <w:rPr>
                <w:sz w:val="16"/>
              </w:rPr>
              <w:t xml:space="preserve">, </w:t>
            </w:r>
            <w:r>
              <w:rPr>
                <w:sz w:val="16"/>
              </w:rPr>
              <w:t>October 5</w:t>
            </w:r>
            <w:r w:rsidRPr="005F7D43">
              <w:rPr>
                <w:sz w:val="16"/>
              </w:rPr>
              <w:t>, 202</w:t>
            </w:r>
            <w:r>
              <w:rPr>
                <w:sz w:val="16"/>
              </w:rPr>
              <w:t>1</w:t>
            </w:r>
            <w:r w:rsidRPr="005F7D43">
              <w:rPr>
                <w:sz w:val="16"/>
              </w:rPr>
              <w:t xml:space="preserve"> </w:t>
            </w:r>
          </w:p>
        </w:tc>
        <w:tc>
          <w:tcPr>
            <w:tcW w:w="1620" w:type="dxa"/>
            <w:vAlign w:val="center"/>
          </w:tcPr>
          <w:p w:rsidR="00A47D2B" w:rsidRPr="0084597A" w:rsidP="009530C9">
            <w:pPr>
              <w:pStyle w:val="AttendeesList"/>
              <w:rPr>
                <w:sz w:val="16"/>
              </w:rPr>
            </w:pPr>
            <w:r>
              <w:rPr>
                <w:sz w:val="16"/>
              </w:rPr>
              <w:t xml:space="preserve">9:00 a.m. – 12:00 p.m.            </w:t>
            </w:r>
          </w:p>
        </w:tc>
        <w:tc>
          <w:tcPr>
            <w:tcW w:w="2970" w:type="dxa"/>
            <w:vAlign w:val="center"/>
          </w:tcPr>
          <w:p w:rsidR="00A47D2B" w:rsidRPr="002951E8" w:rsidP="009530C9">
            <w:pPr>
              <w:pStyle w:val="AttendeesList"/>
              <w:rPr>
                <w:sz w:val="16"/>
              </w:rPr>
            </w:pPr>
            <w:r>
              <w:rPr>
                <w:sz w:val="16"/>
              </w:rPr>
              <w:t xml:space="preserve">Planning Committee </w:t>
            </w:r>
          </w:p>
        </w:tc>
        <w:tc>
          <w:tcPr>
            <w:tcW w:w="2862" w:type="dxa"/>
          </w:tcPr>
          <w:p w:rsidR="00A47D2B" w:rsidP="009530C9">
            <w:r w:rsidRPr="00DB4DD2">
              <w:rPr>
                <w:sz w:val="16"/>
              </w:rPr>
              <w:t>TBD</w:t>
            </w:r>
          </w:p>
        </w:tc>
      </w:tr>
      <w:tr w:rsidTr="00FA04DA">
        <w:tblPrEx>
          <w:tblW w:w="9612" w:type="dxa"/>
          <w:tblLook w:val="04A0"/>
        </w:tblPrEx>
        <w:trPr>
          <w:trHeight w:val="70"/>
        </w:trPr>
        <w:tc>
          <w:tcPr>
            <w:tcW w:w="2160" w:type="dxa"/>
            <w:vAlign w:val="bottom"/>
          </w:tcPr>
          <w:p w:rsidR="00A47D2B" w:rsidRPr="006B2359" w:rsidP="006B2359">
            <w:pPr>
              <w:pStyle w:val="AttendeesList"/>
              <w:rPr>
                <w:b/>
                <w:sz w:val="16"/>
              </w:rPr>
            </w:pPr>
            <w:r>
              <w:rPr>
                <w:sz w:val="16"/>
              </w:rPr>
              <w:t>Tuesday</w:t>
            </w:r>
            <w:r w:rsidRPr="005F7D43">
              <w:rPr>
                <w:sz w:val="16"/>
              </w:rPr>
              <w:t xml:space="preserve">, </w:t>
            </w:r>
            <w:r>
              <w:rPr>
                <w:sz w:val="16"/>
              </w:rPr>
              <w:t>November 2</w:t>
            </w:r>
            <w:r w:rsidRPr="005F7D43">
              <w:rPr>
                <w:sz w:val="16"/>
              </w:rPr>
              <w:t>, 202</w:t>
            </w:r>
            <w:r>
              <w:rPr>
                <w:sz w:val="16"/>
              </w:rPr>
              <w:t>1</w:t>
            </w:r>
            <w:r w:rsidRPr="005F7D43">
              <w:rPr>
                <w:sz w:val="16"/>
              </w:rPr>
              <w:t xml:space="preserve"> </w:t>
            </w:r>
          </w:p>
        </w:tc>
        <w:tc>
          <w:tcPr>
            <w:tcW w:w="1620" w:type="dxa"/>
            <w:vAlign w:val="center"/>
          </w:tcPr>
          <w:p w:rsidR="00A47D2B" w:rsidRPr="006B2359" w:rsidP="006B2359">
            <w:pPr>
              <w:pStyle w:val="AttendeesList"/>
              <w:rPr>
                <w:b/>
                <w:sz w:val="16"/>
              </w:rPr>
            </w:pPr>
            <w:r>
              <w:rPr>
                <w:sz w:val="16"/>
              </w:rPr>
              <w:t xml:space="preserve">9:00 a.m. – 12:00 p.m.            </w:t>
            </w:r>
          </w:p>
        </w:tc>
        <w:tc>
          <w:tcPr>
            <w:tcW w:w="2970" w:type="dxa"/>
            <w:vAlign w:val="center"/>
          </w:tcPr>
          <w:p w:rsidR="00A47D2B" w:rsidRPr="006B2359" w:rsidP="006B2359">
            <w:pPr>
              <w:pStyle w:val="AttendeesList"/>
              <w:rPr>
                <w:b/>
                <w:sz w:val="16"/>
              </w:rPr>
            </w:pPr>
            <w:r>
              <w:rPr>
                <w:sz w:val="16"/>
              </w:rPr>
              <w:t xml:space="preserve">Planning Committee </w:t>
            </w:r>
          </w:p>
        </w:tc>
        <w:tc>
          <w:tcPr>
            <w:tcW w:w="2862" w:type="dxa"/>
          </w:tcPr>
          <w:p w:rsidR="00A47D2B" w:rsidRPr="006B2359" w:rsidP="006B2359">
            <w:pPr>
              <w:rPr>
                <w:b/>
              </w:rPr>
            </w:pPr>
            <w:r w:rsidRPr="00DB4DD2">
              <w:rPr>
                <w:sz w:val="16"/>
              </w:rPr>
              <w:t>TBD</w:t>
            </w:r>
          </w:p>
        </w:tc>
      </w:tr>
      <w:tr w:rsidTr="00FA04DA">
        <w:tblPrEx>
          <w:tblW w:w="9612" w:type="dxa"/>
          <w:tblLook w:val="04A0"/>
        </w:tblPrEx>
        <w:trPr>
          <w:trHeight w:val="70"/>
        </w:trPr>
        <w:tc>
          <w:tcPr>
            <w:tcW w:w="2160" w:type="dxa"/>
            <w:vAlign w:val="bottom"/>
          </w:tcPr>
          <w:p w:rsidR="00A47D2B" w:rsidRPr="006B2359" w:rsidP="006B2359">
            <w:pPr>
              <w:pStyle w:val="AttendeesList"/>
              <w:rPr>
                <w:strike/>
                <w:sz w:val="16"/>
              </w:rPr>
            </w:pPr>
            <w:r>
              <w:rPr>
                <w:sz w:val="16"/>
              </w:rPr>
              <w:t>Tuesday</w:t>
            </w:r>
            <w:r w:rsidRPr="005F7D43">
              <w:rPr>
                <w:sz w:val="16"/>
              </w:rPr>
              <w:t xml:space="preserve">, </w:t>
            </w:r>
            <w:r>
              <w:rPr>
                <w:sz w:val="16"/>
              </w:rPr>
              <w:t>November 30</w:t>
            </w:r>
            <w:r w:rsidRPr="005F7D43">
              <w:rPr>
                <w:sz w:val="16"/>
              </w:rPr>
              <w:t>, 202</w:t>
            </w:r>
            <w:r>
              <w:rPr>
                <w:sz w:val="16"/>
              </w:rPr>
              <w:t>1</w:t>
            </w:r>
            <w:r w:rsidRPr="005F7D43">
              <w:rPr>
                <w:sz w:val="16"/>
              </w:rPr>
              <w:t xml:space="preserve"> </w:t>
            </w:r>
          </w:p>
        </w:tc>
        <w:tc>
          <w:tcPr>
            <w:tcW w:w="1620" w:type="dxa"/>
            <w:vAlign w:val="center"/>
          </w:tcPr>
          <w:p w:rsidR="00A47D2B" w:rsidRPr="006B2359" w:rsidP="006B2359">
            <w:pPr>
              <w:pStyle w:val="AttendeesList"/>
              <w:rPr>
                <w:strike/>
                <w:sz w:val="16"/>
              </w:rPr>
            </w:pPr>
            <w:r>
              <w:rPr>
                <w:sz w:val="16"/>
              </w:rPr>
              <w:t xml:space="preserve">9:00 a.m. – 12:00 p.m.            </w:t>
            </w:r>
          </w:p>
        </w:tc>
        <w:tc>
          <w:tcPr>
            <w:tcW w:w="2970" w:type="dxa"/>
            <w:vAlign w:val="center"/>
          </w:tcPr>
          <w:p w:rsidR="00A47D2B" w:rsidRPr="006B2359" w:rsidP="006B2359">
            <w:pPr>
              <w:pStyle w:val="AttendeesList"/>
              <w:rPr>
                <w:strike/>
                <w:sz w:val="16"/>
              </w:rPr>
            </w:pPr>
            <w:r>
              <w:rPr>
                <w:sz w:val="16"/>
              </w:rPr>
              <w:t xml:space="preserve">Planning Committee </w:t>
            </w:r>
          </w:p>
        </w:tc>
        <w:tc>
          <w:tcPr>
            <w:tcW w:w="2862" w:type="dxa"/>
          </w:tcPr>
          <w:p w:rsidR="00A47D2B" w:rsidRPr="006B2359" w:rsidP="006B2359">
            <w:pPr>
              <w:rPr>
                <w:strike/>
              </w:rPr>
            </w:pPr>
            <w:r w:rsidRPr="00DB4DD2">
              <w:rPr>
                <w:sz w:val="16"/>
              </w:rPr>
              <w:t>TBD</w:t>
            </w:r>
          </w:p>
        </w:tc>
      </w:tr>
      <w:tr w:rsidTr="0049352B">
        <w:tblPrEx>
          <w:tblW w:w="9612" w:type="dxa"/>
          <w:tblLook w:val="04A0"/>
        </w:tblPrEx>
        <w:trPr>
          <w:trHeight w:val="70"/>
        </w:trPr>
        <w:tc>
          <w:tcPr>
            <w:tcW w:w="2160" w:type="dxa"/>
            <w:vAlign w:val="bottom"/>
          </w:tcPr>
          <w:p w:rsidR="00A47D2B" w:rsidRPr="005F7D43" w:rsidP="006B2359">
            <w:pPr>
              <w:pStyle w:val="AttendeesList"/>
              <w:rPr>
                <w:sz w:val="16"/>
              </w:rPr>
            </w:pPr>
          </w:p>
        </w:tc>
        <w:tc>
          <w:tcPr>
            <w:tcW w:w="1620" w:type="dxa"/>
            <w:vAlign w:val="center"/>
          </w:tcPr>
          <w:p w:rsidR="00A47D2B" w:rsidRPr="0084597A" w:rsidP="006B2359">
            <w:pPr>
              <w:pStyle w:val="AttendeesList"/>
              <w:rPr>
                <w:sz w:val="16"/>
              </w:rPr>
            </w:pPr>
          </w:p>
        </w:tc>
        <w:tc>
          <w:tcPr>
            <w:tcW w:w="2970" w:type="dxa"/>
            <w:vAlign w:val="center"/>
          </w:tcPr>
          <w:p w:rsidR="00A47D2B" w:rsidRPr="002951E8" w:rsidP="006B2359">
            <w:pPr>
              <w:pStyle w:val="AttendeesList"/>
              <w:rPr>
                <w:sz w:val="16"/>
              </w:rPr>
            </w:pPr>
          </w:p>
        </w:tc>
        <w:tc>
          <w:tcPr>
            <w:tcW w:w="2862" w:type="dxa"/>
            <w:vAlign w:val="center"/>
          </w:tcPr>
          <w:p w:rsidR="00A47D2B" w:rsidP="006B2359"/>
        </w:tc>
      </w:tr>
      <w:tr w:rsidTr="00D07FB9">
        <w:tblPrEx>
          <w:tblW w:w="9612" w:type="dxa"/>
          <w:tblLook w:val="04A0"/>
        </w:tblPrEx>
        <w:trPr>
          <w:trHeight w:val="70"/>
        </w:trPr>
        <w:tc>
          <w:tcPr>
            <w:tcW w:w="2160" w:type="dxa"/>
            <w:vAlign w:val="bottom"/>
          </w:tcPr>
          <w:p w:rsidR="00A47D2B" w:rsidP="006B2359">
            <w:pPr>
              <w:pStyle w:val="AttendeesList"/>
              <w:rPr>
                <w:color w:val="FF0000"/>
                <w:sz w:val="16"/>
              </w:rPr>
            </w:pPr>
          </w:p>
          <w:p w:rsidR="00681959" w:rsidP="006B2359">
            <w:pPr>
              <w:pStyle w:val="AttendeesList"/>
              <w:rPr>
                <w:color w:val="FF0000"/>
                <w:sz w:val="16"/>
              </w:rPr>
            </w:pPr>
          </w:p>
          <w:p w:rsidR="00681959" w:rsidP="006B2359">
            <w:pPr>
              <w:pStyle w:val="AttendeesList"/>
              <w:rPr>
                <w:color w:val="FF0000"/>
                <w:sz w:val="16"/>
              </w:rPr>
            </w:pPr>
          </w:p>
          <w:p w:rsidR="00681959" w:rsidP="006B2359">
            <w:pPr>
              <w:pStyle w:val="AttendeesList"/>
              <w:rPr>
                <w:color w:val="FF0000"/>
                <w:sz w:val="16"/>
              </w:rPr>
            </w:pPr>
          </w:p>
          <w:p w:rsidR="00681959" w:rsidRPr="004B651A" w:rsidP="006B2359">
            <w:pPr>
              <w:pStyle w:val="AttendeesList"/>
              <w:rPr>
                <w:color w:val="FF0000"/>
                <w:sz w:val="16"/>
              </w:rPr>
            </w:pPr>
          </w:p>
        </w:tc>
        <w:tc>
          <w:tcPr>
            <w:tcW w:w="1620" w:type="dxa"/>
            <w:vAlign w:val="center"/>
          </w:tcPr>
          <w:p w:rsidR="00A47D2B" w:rsidRPr="0084597A" w:rsidP="006B2359">
            <w:pPr>
              <w:pStyle w:val="AttendeesList"/>
              <w:rPr>
                <w:sz w:val="16"/>
              </w:rPr>
            </w:pPr>
          </w:p>
        </w:tc>
        <w:tc>
          <w:tcPr>
            <w:tcW w:w="2970" w:type="dxa"/>
            <w:vAlign w:val="center"/>
          </w:tcPr>
          <w:p w:rsidR="00A47D2B" w:rsidRPr="002951E8" w:rsidP="006B2359">
            <w:pPr>
              <w:pStyle w:val="AttendeesList"/>
              <w:rPr>
                <w:sz w:val="16"/>
              </w:rPr>
            </w:pPr>
          </w:p>
        </w:tc>
        <w:tc>
          <w:tcPr>
            <w:tcW w:w="2862" w:type="dxa"/>
            <w:vAlign w:val="center"/>
          </w:tcPr>
          <w:p w:rsidR="00A47D2B" w:rsidRPr="002951E8" w:rsidP="006B2359">
            <w:pPr>
              <w:pStyle w:val="AttendeesList"/>
              <w:rPr>
                <w:sz w:val="16"/>
              </w:rPr>
            </w:pPr>
          </w:p>
        </w:tc>
      </w:tr>
    </w:tbl>
    <w:p w:rsidR="00BE2599" w:rsidP="00730CBB">
      <w:pPr>
        <w:pStyle w:val="Author"/>
      </w:pPr>
      <w:r>
        <w:t>A</w:t>
      </w:r>
      <w:r w:rsidR="00B022A8">
        <w:t>uthor: Molly Mooney</w:t>
      </w:r>
    </w:p>
    <w:p w:rsidR="008D53CE" w:rsidP="00B022A8">
      <w:pPr>
        <w:pStyle w:val="DisclaimerHeading"/>
      </w:pPr>
    </w:p>
    <w:p w:rsidR="00B022A8" w:rsidRPr="00B62597" w:rsidP="00B022A8">
      <w:pPr>
        <w:pStyle w:val="DisclaimerHeading"/>
      </w:pPr>
      <w:r>
        <w:t>Anti</w:t>
      </w:r>
      <w:r w:rsidRPr="00B62597">
        <w:t>trust:</w:t>
      </w:r>
    </w:p>
    <w:p w:rsidR="00B022A8" w:rsidRPr="00B62597"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P="00B022A8">
      <w:pPr>
        <w:pStyle w:val="DisclosureTitle"/>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pPr>
        <w:spacing w:after="0" w:line="240" w:lineRule="auto"/>
        <w:rPr>
          <w:rFonts w:ascii="Arial Narrow" w:eastAsia="Times New Roman" w:hAnsi="Arial Narrow" w:cs="Times New Roman"/>
          <w:sz w:val="18"/>
          <w:szCs w:val="18"/>
        </w:rPr>
      </w:pPr>
    </w:p>
    <w:p w:rsidR="00B022A8" w:rsidRPr="00B62597" w:rsidP="00B022A8">
      <w:pPr>
        <w:pStyle w:val="DisclosureTitle"/>
      </w:pPr>
      <w:r w:rsidRPr="00B62597">
        <w:t xml:space="preserve">Public Meetings/Media Participation: </w:t>
      </w:r>
    </w:p>
    <w:p w:rsidR="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824A78" w:rsidP="00B022A8">
      <w:pPr>
        <w:pStyle w:val="DisclaimerBodyCopy"/>
      </w:pPr>
      <w:r>
        <w:t>PJM support staff continuously monitors WebEx connections during stakeholder meetings. Anonymous users or those using false usernames or emails will be dropped from the teleconference.</w:t>
      </w:r>
    </w:p>
    <w:p w:rsidR="00B022A8" w:rsidP="00B022A8">
      <w:pPr>
        <w:pStyle w:val="DisclosureBody"/>
      </w:pPr>
    </w:p>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70872" name=""/>
                    <pic:cNvPicPr/>
                  </pic:nvPicPr>
                  <pic:blipFill>
                    <a:blip xmlns:r="http://schemas.openxmlformats.org/officeDocument/2006/relationships" r:embed="rId7"/>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65720" name=""/>
                    <pic:cNvPicPr/>
                  </pic:nvPicPr>
                  <pic:blipFill>
                    <a:blip xmlns:r="http://schemas.openxmlformats.org/officeDocument/2006/relationships" r:embed="rId8"/>
                    <a:stretch>
                      <a:fillRect/>
                    </a:stretch>
                  </pic:blipFill>
                  <pic:spPr>
                    <a:xfrm>
                      <a:off x="0" y="0"/>
                      <a:ext cx="5593080" cy="1053203"/>
                    </a:xfrm>
                    <a:prstGeom prst="rect">
                      <a:avLst/>
                    </a:prstGeom>
                  </pic:spPr>
                </pic:pic>
              </a:graphicData>
            </a:graphic>
          </wp:inline>
        </w:drawing>
      </w:r>
    </w:p>
    <w:p w:rsidR="00B16F74" w:rsidRPr="009C15C4" w:rsidP="00B022A8">
      <w:pPr>
        <w:pStyle w:val="DisclaimerHeading"/>
      </w:pP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8.85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10"/>
      <w:footerReference w:type="even" r:id="rId11"/>
      <w:footerReference w:type="default" r:id="rId12"/>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67199">
      <w:rPr>
        <w:rStyle w:val="PageNumber"/>
        <w:noProof/>
      </w:rPr>
      <w:t>2</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Pr>
        <w:rFonts w:ascii="Arial Narrow" w:hAnsi="Arial Narrow"/>
        <w:sz w:val="20"/>
      </w:rPr>
      <w:t>1</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336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8E33C0" w:rsidRPr="001D3B68" w:rsidP="008E33C0">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4384" filled="f" stroked="f">
              <v:textbox style="mso-fit-shape-to-text:t">
                <w:txbxContent>
                  <w:p w:rsidR="008E33C0" w:rsidRPr="001D3B68" w:rsidP="008E33C0">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2336"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6895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681959">
      <w:t>April 5, 2021</w:t>
    </w:r>
    <w:r>
      <w:t xml:space="preserve"> </w:t>
    </w:r>
    <w:r w:rsidRPr="00F4190F" w:rsidR="0023036D">
      <w:rPr>
        <w:sz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0C17E1"/>
    <w:multiLevelType w:val="hybridMultilevel"/>
    <w:tmpl w:val="A3E29C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C313F9"/>
    <w:multiLevelType w:val="hybridMultilevel"/>
    <w:tmpl w:val="BB7AF012"/>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360C291D"/>
    <w:multiLevelType w:val="hybridMultilevel"/>
    <w:tmpl w:val="067630B8"/>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8011C7A"/>
    <w:multiLevelType w:val="hybridMultilevel"/>
    <w:tmpl w:val="5B509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0395BF3"/>
    <w:multiLevelType w:val="hybridMultilevel"/>
    <w:tmpl w:val="0772EBBA"/>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3B3457A"/>
    <w:multiLevelType w:val="hybridMultilevel"/>
    <w:tmpl w:val="5924337E"/>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ABF154B"/>
    <w:multiLevelType w:val="hybridMultilevel"/>
    <w:tmpl w:val="2F5ADD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3283083"/>
    <w:multiLevelType w:val="hybridMultilevel"/>
    <w:tmpl w:val="C86A0714"/>
    <w:lvl w:ilvl="0">
      <w:start w:val="5"/>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44975C5"/>
    <w:multiLevelType w:val="hybridMultilevel"/>
    <w:tmpl w:val="952EB0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1">
    <w:nsid w:val="7450037D"/>
    <w:multiLevelType w:val="hybridMultilevel"/>
    <w:tmpl w:val="8FE84BA8"/>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75EB1A20"/>
    <w:multiLevelType w:val="hybridMultilevel"/>
    <w:tmpl w:val="E4F41C2A"/>
    <w:lvl w:ilvl="0">
      <w:start w:val="9"/>
      <w:numFmt w:val="decimal"/>
      <w:lvlText w:val="%1."/>
      <w:lvlJc w:val="left"/>
      <w:pPr>
        <w:ind w:left="36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B07207"/>
    <w:multiLevelType w:val="hybridMultilevel"/>
    <w:tmpl w:val="1B2A871C"/>
    <w:lvl w:ilvl="0">
      <w:start w:val="6"/>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3"/>
  </w:num>
  <w:num w:numId="3">
    <w:abstractNumId w:val="6"/>
  </w:num>
  <w:num w:numId="4">
    <w:abstractNumId w:val="10"/>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13"/>
  </w:num>
  <w:num w:numId="9">
    <w:abstractNumId w:val="4"/>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3"/>
  </w:num>
  <w:num w:numId="16">
    <w:abstractNumId w:val="3"/>
  </w:num>
  <w:num w:numId="17">
    <w:abstractNumId w:val="3"/>
  </w:num>
  <w:num w:numId="18">
    <w:abstractNumId w:val="3"/>
  </w:num>
  <w:num w:numId="19">
    <w:abstractNumId w:val="3"/>
  </w:num>
  <w:num w:numId="20">
    <w:abstractNumId w:val="10"/>
  </w:num>
  <w:num w:numId="21">
    <w:abstractNumId w:val="3"/>
  </w:num>
  <w:num w:numId="22">
    <w:abstractNumId w:val="1"/>
  </w:num>
  <w:num w:numId="23">
    <w:abstractNumId w:val="9"/>
  </w:num>
  <w:num w:numId="24">
    <w:abstractNumId w:val="3"/>
  </w:num>
  <w:num w:numId="25">
    <w:abstractNumId w:val="3"/>
  </w:num>
  <w:num w:numId="26">
    <w:abstractNumId w:val="3"/>
  </w:num>
  <w:num w:numId="27">
    <w:abstractNumId w:val="3"/>
  </w:num>
  <w:num w:numId="28">
    <w:abstractNumId w:val="3"/>
  </w:num>
  <w:num w:numId="29">
    <w:abstractNumId w:val="12"/>
  </w:num>
  <w:num w:numId="30">
    <w:abstractNumId w:val="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0"/>
  </w:num>
  <w:num w:numId="34">
    <w:abstractNumId w:val="3"/>
  </w:num>
  <w:num w:numId="35">
    <w:abstractNumId w:val="3"/>
  </w:num>
  <w:num w:numId="36">
    <w:abstractNumId w:val="3"/>
  </w:num>
  <w:num w:numId="3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
  </w:num>
  <w:num w:numId="40">
    <w:abstractNumId w:val="2"/>
  </w:num>
  <w:num w:numId="41">
    <w:abstractNumId w:val="10"/>
  </w:num>
  <w:num w:numId="42">
    <w:abstractNumId w:val="5"/>
  </w:num>
  <w:num w:numId="4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55C6"/>
    <w:rsid w:val="00016D35"/>
    <w:rsid w:val="0002271D"/>
    <w:rsid w:val="00026467"/>
    <w:rsid w:val="00026D3B"/>
    <w:rsid w:val="000303EE"/>
    <w:rsid w:val="000358B2"/>
    <w:rsid w:val="00042170"/>
    <w:rsid w:val="000429C8"/>
    <w:rsid w:val="00042D5C"/>
    <w:rsid w:val="00045A3A"/>
    <w:rsid w:val="00047BA4"/>
    <w:rsid w:val="00050011"/>
    <w:rsid w:val="000509E1"/>
    <w:rsid w:val="000561B6"/>
    <w:rsid w:val="000702ED"/>
    <w:rsid w:val="00082251"/>
    <w:rsid w:val="00095F12"/>
    <w:rsid w:val="000A3A0B"/>
    <w:rsid w:val="000A4389"/>
    <w:rsid w:val="000A43F0"/>
    <w:rsid w:val="000A4FA3"/>
    <w:rsid w:val="000A5ADD"/>
    <w:rsid w:val="000B1A87"/>
    <w:rsid w:val="000B5EFE"/>
    <w:rsid w:val="000B61DB"/>
    <w:rsid w:val="000B679B"/>
    <w:rsid w:val="000B781E"/>
    <w:rsid w:val="000C35FC"/>
    <w:rsid w:val="000D054D"/>
    <w:rsid w:val="000D48E8"/>
    <w:rsid w:val="000E0E32"/>
    <w:rsid w:val="000E132C"/>
    <w:rsid w:val="000E2AB6"/>
    <w:rsid w:val="000F0B33"/>
    <w:rsid w:val="000F1149"/>
    <w:rsid w:val="000F3741"/>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0BC"/>
    <w:rsid w:val="001418A4"/>
    <w:rsid w:val="00141C78"/>
    <w:rsid w:val="0014578D"/>
    <w:rsid w:val="00146C04"/>
    <w:rsid w:val="0014730A"/>
    <w:rsid w:val="001500DD"/>
    <w:rsid w:val="001509D8"/>
    <w:rsid w:val="00150C2A"/>
    <w:rsid w:val="0015128B"/>
    <w:rsid w:val="00151C75"/>
    <w:rsid w:val="00154579"/>
    <w:rsid w:val="00160EBE"/>
    <w:rsid w:val="00161874"/>
    <w:rsid w:val="00161B74"/>
    <w:rsid w:val="00167178"/>
    <w:rsid w:val="00167889"/>
    <w:rsid w:val="00182357"/>
    <w:rsid w:val="001848F8"/>
    <w:rsid w:val="00186337"/>
    <w:rsid w:val="00197C8C"/>
    <w:rsid w:val="001A0B5C"/>
    <w:rsid w:val="001A0DED"/>
    <w:rsid w:val="001A1135"/>
    <w:rsid w:val="001A22A6"/>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3282"/>
    <w:rsid w:val="001E6560"/>
    <w:rsid w:val="001E664B"/>
    <w:rsid w:val="001F34BD"/>
    <w:rsid w:val="002036F8"/>
    <w:rsid w:val="002207D5"/>
    <w:rsid w:val="0023036D"/>
    <w:rsid w:val="002312F4"/>
    <w:rsid w:val="00232474"/>
    <w:rsid w:val="00233CBB"/>
    <w:rsid w:val="002344C7"/>
    <w:rsid w:val="00236685"/>
    <w:rsid w:val="00243BE0"/>
    <w:rsid w:val="00244DF2"/>
    <w:rsid w:val="002500F8"/>
    <w:rsid w:val="00253631"/>
    <w:rsid w:val="002576A9"/>
    <w:rsid w:val="00261891"/>
    <w:rsid w:val="0026267A"/>
    <w:rsid w:val="002644F6"/>
    <w:rsid w:val="00266C4F"/>
    <w:rsid w:val="00276398"/>
    <w:rsid w:val="0028205C"/>
    <w:rsid w:val="0029140B"/>
    <w:rsid w:val="002951E8"/>
    <w:rsid w:val="002A1C69"/>
    <w:rsid w:val="002B2F98"/>
    <w:rsid w:val="002B3266"/>
    <w:rsid w:val="002C1B2F"/>
    <w:rsid w:val="002C4C0E"/>
    <w:rsid w:val="002C5E49"/>
    <w:rsid w:val="002C6D5E"/>
    <w:rsid w:val="002D495E"/>
    <w:rsid w:val="002D6355"/>
    <w:rsid w:val="002E1DB3"/>
    <w:rsid w:val="002E55F8"/>
    <w:rsid w:val="002F4050"/>
    <w:rsid w:val="002F4CC9"/>
    <w:rsid w:val="002F6340"/>
    <w:rsid w:val="003022B3"/>
    <w:rsid w:val="00304038"/>
    <w:rsid w:val="00305238"/>
    <w:rsid w:val="00306394"/>
    <w:rsid w:val="00306608"/>
    <w:rsid w:val="0030708B"/>
    <w:rsid w:val="00307EAF"/>
    <w:rsid w:val="00314E1E"/>
    <w:rsid w:val="00314EA9"/>
    <w:rsid w:val="00314EE1"/>
    <w:rsid w:val="003161AE"/>
    <w:rsid w:val="00317419"/>
    <w:rsid w:val="0032025E"/>
    <w:rsid w:val="00320E54"/>
    <w:rsid w:val="00322887"/>
    <w:rsid w:val="003241BB"/>
    <w:rsid w:val="00330834"/>
    <w:rsid w:val="00337321"/>
    <w:rsid w:val="003478B4"/>
    <w:rsid w:val="00351124"/>
    <w:rsid w:val="00354C9F"/>
    <w:rsid w:val="003579A5"/>
    <w:rsid w:val="00366A36"/>
    <w:rsid w:val="00366CA2"/>
    <w:rsid w:val="00373440"/>
    <w:rsid w:val="00374008"/>
    <w:rsid w:val="00382451"/>
    <w:rsid w:val="003834F3"/>
    <w:rsid w:val="00383529"/>
    <w:rsid w:val="00384757"/>
    <w:rsid w:val="00390FF6"/>
    <w:rsid w:val="003923BB"/>
    <w:rsid w:val="00395BB7"/>
    <w:rsid w:val="00395ED5"/>
    <w:rsid w:val="003A1269"/>
    <w:rsid w:val="003A5255"/>
    <w:rsid w:val="003A5927"/>
    <w:rsid w:val="003B55E1"/>
    <w:rsid w:val="003B62DF"/>
    <w:rsid w:val="003C5AD9"/>
    <w:rsid w:val="003D27A1"/>
    <w:rsid w:val="003D2F43"/>
    <w:rsid w:val="003D4470"/>
    <w:rsid w:val="003D59C8"/>
    <w:rsid w:val="003D7E5C"/>
    <w:rsid w:val="003E36F8"/>
    <w:rsid w:val="003E7A73"/>
    <w:rsid w:val="003F21C9"/>
    <w:rsid w:val="003F658A"/>
    <w:rsid w:val="003F65A9"/>
    <w:rsid w:val="003F7AE6"/>
    <w:rsid w:val="00400D29"/>
    <w:rsid w:val="00404D2D"/>
    <w:rsid w:val="004057FE"/>
    <w:rsid w:val="0040619D"/>
    <w:rsid w:val="00407137"/>
    <w:rsid w:val="00414C3D"/>
    <w:rsid w:val="00416500"/>
    <w:rsid w:val="00416F58"/>
    <w:rsid w:val="00423959"/>
    <w:rsid w:val="00430E02"/>
    <w:rsid w:val="00431953"/>
    <w:rsid w:val="00431F55"/>
    <w:rsid w:val="00433156"/>
    <w:rsid w:val="004366FE"/>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B1FE3"/>
    <w:rsid w:val="004B4E51"/>
    <w:rsid w:val="004B651A"/>
    <w:rsid w:val="004B66C5"/>
    <w:rsid w:val="004C7498"/>
    <w:rsid w:val="004D4689"/>
    <w:rsid w:val="004D5331"/>
    <w:rsid w:val="004D7CAA"/>
    <w:rsid w:val="004E4465"/>
    <w:rsid w:val="004E6F95"/>
    <w:rsid w:val="004E7B95"/>
    <w:rsid w:val="004F0781"/>
    <w:rsid w:val="004F2A59"/>
    <w:rsid w:val="00501869"/>
    <w:rsid w:val="00510A46"/>
    <w:rsid w:val="005129E3"/>
    <w:rsid w:val="005233C0"/>
    <w:rsid w:val="00526A07"/>
    <w:rsid w:val="00527122"/>
    <w:rsid w:val="00531518"/>
    <w:rsid w:val="00532830"/>
    <w:rsid w:val="005359B6"/>
    <w:rsid w:val="00535BD0"/>
    <w:rsid w:val="00535EE7"/>
    <w:rsid w:val="005379B9"/>
    <w:rsid w:val="00542C4D"/>
    <w:rsid w:val="0054405B"/>
    <w:rsid w:val="00544E3B"/>
    <w:rsid w:val="00545AD6"/>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262D"/>
    <w:rsid w:val="00602967"/>
    <w:rsid w:val="00603800"/>
    <w:rsid w:val="00603B50"/>
    <w:rsid w:val="006051AF"/>
    <w:rsid w:val="00606703"/>
    <w:rsid w:val="00606C3C"/>
    <w:rsid w:val="006109B0"/>
    <w:rsid w:val="00620E10"/>
    <w:rsid w:val="0062294E"/>
    <w:rsid w:val="00622ACE"/>
    <w:rsid w:val="00623460"/>
    <w:rsid w:val="006240EB"/>
    <w:rsid w:val="00627D55"/>
    <w:rsid w:val="00632525"/>
    <w:rsid w:val="00635BF9"/>
    <w:rsid w:val="00637D50"/>
    <w:rsid w:val="00640A53"/>
    <w:rsid w:val="006418B7"/>
    <w:rsid w:val="00643AF6"/>
    <w:rsid w:val="006450B8"/>
    <w:rsid w:val="00645E39"/>
    <w:rsid w:val="006507F5"/>
    <w:rsid w:val="00670225"/>
    <w:rsid w:val="006710C2"/>
    <w:rsid w:val="00674D23"/>
    <w:rsid w:val="00681959"/>
    <w:rsid w:val="0068303A"/>
    <w:rsid w:val="00683583"/>
    <w:rsid w:val="00685064"/>
    <w:rsid w:val="00695311"/>
    <w:rsid w:val="006A2B1F"/>
    <w:rsid w:val="006A5458"/>
    <w:rsid w:val="006B14D0"/>
    <w:rsid w:val="006B2359"/>
    <w:rsid w:val="006B2601"/>
    <w:rsid w:val="006B5BCB"/>
    <w:rsid w:val="006C472C"/>
    <w:rsid w:val="006D383B"/>
    <w:rsid w:val="006D48BB"/>
    <w:rsid w:val="006D79FA"/>
    <w:rsid w:val="006E0892"/>
    <w:rsid w:val="006E42D0"/>
    <w:rsid w:val="006E52F5"/>
    <w:rsid w:val="006E55A1"/>
    <w:rsid w:val="006E6489"/>
    <w:rsid w:val="006E7D5D"/>
    <w:rsid w:val="006E7FA3"/>
    <w:rsid w:val="006F0E2B"/>
    <w:rsid w:val="006F1E19"/>
    <w:rsid w:val="006F7231"/>
    <w:rsid w:val="006F74C2"/>
    <w:rsid w:val="0070280A"/>
    <w:rsid w:val="007104E4"/>
    <w:rsid w:val="00712CAA"/>
    <w:rsid w:val="00714F3F"/>
    <w:rsid w:val="00715954"/>
    <w:rsid w:val="00716A8B"/>
    <w:rsid w:val="00722D0F"/>
    <w:rsid w:val="00723621"/>
    <w:rsid w:val="00723B86"/>
    <w:rsid w:val="00724702"/>
    <w:rsid w:val="007253DB"/>
    <w:rsid w:val="007263BE"/>
    <w:rsid w:val="00726E1A"/>
    <w:rsid w:val="00726E89"/>
    <w:rsid w:val="00730CBB"/>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7199"/>
    <w:rsid w:val="007674B5"/>
    <w:rsid w:val="007878BE"/>
    <w:rsid w:val="007920C3"/>
    <w:rsid w:val="0079286D"/>
    <w:rsid w:val="007A34A3"/>
    <w:rsid w:val="007A6B69"/>
    <w:rsid w:val="007A7419"/>
    <w:rsid w:val="007A7DFE"/>
    <w:rsid w:val="007B5E15"/>
    <w:rsid w:val="007C36CA"/>
    <w:rsid w:val="007C66CB"/>
    <w:rsid w:val="007C75FF"/>
    <w:rsid w:val="007C7662"/>
    <w:rsid w:val="007D230D"/>
    <w:rsid w:val="007D6D76"/>
    <w:rsid w:val="007E765B"/>
    <w:rsid w:val="007F1961"/>
    <w:rsid w:val="007F5361"/>
    <w:rsid w:val="007F6440"/>
    <w:rsid w:val="007F7218"/>
    <w:rsid w:val="0080216A"/>
    <w:rsid w:val="0080325D"/>
    <w:rsid w:val="00803292"/>
    <w:rsid w:val="008033E7"/>
    <w:rsid w:val="008060A0"/>
    <w:rsid w:val="008068A4"/>
    <w:rsid w:val="0080695F"/>
    <w:rsid w:val="00806A40"/>
    <w:rsid w:val="00806B68"/>
    <w:rsid w:val="00807EF9"/>
    <w:rsid w:val="00813074"/>
    <w:rsid w:val="00816EFD"/>
    <w:rsid w:val="008202FC"/>
    <w:rsid w:val="00820F03"/>
    <w:rsid w:val="008229B3"/>
    <w:rsid w:val="00824A78"/>
    <w:rsid w:val="00825085"/>
    <w:rsid w:val="00826C9F"/>
    <w:rsid w:val="008300A1"/>
    <w:rsid w:val="0083261C"/>
    <w:rsid w:val="00835487"/>
    <w:rsid w:val="00835E8A"/>
    <w:rsid w:val="00837B12"/>
    <w:rsid w:val="00840BC5"/>
    <w:rsid w:val="00843F3C"/>
    <w:rsid w:val="0084597A"/>
    <w:rsid w:val="00846FC7"/>
    <w:rsid w:val="00847CFF"/>
    <w:rsid w:val="00852960"/>
    <w:rsid w:val="00852E47"/>
    <w:rsid w:val="0085498B"/>
    <w:rsid w:val="00854A08"/>
    <w:rsid w:val="008552EA"/>
    <w:rsid w:val="00861CF3"/>
    <w:rsid w:val="00866799"/>
    <w:rsid w:val="0086728E"/>
    <w:rsid w:val="008717D7"/>
    <w:rsid w:val="00875332"/>
    <w:rsid w:val="008778AC"/>
    <w:rsid w:val="00882652"/>
    <w:rsid w:val="0088561C"/>
    <w:rsid w:val="00885EB9"/>
    <w:rsid w:val="00887744"/>
    <w:rsid w:val="0089063C"/>
    <w:rsid w:val="00892270"/>
    <w:rsid w:val="008924E2"/>
    <w:rsid w:val="00894282"/>
    <w:rsid w:val="00895F08"/>
    <w:rsid w:val="008A5602"/>
    <w:rsid w:val="008B101A"/>
    <w:rsid w:val="008B13EF"/>
    <w:rsid w:val="008B24A8"/>
    <w:rsid w:val="008B2641"/>
    <w:rsid w:val="008B3754"/>
    <w:rsid w:val="008B3A50"/>
    <w:rsid w:val="008B5A9E"/>
    <w:rsid w:val="008B6FBE"/>
    <w:rsid w:val="008C1916"/>
    <w:rsid w:val="008C2FA5"/>
    <w:rsid w:val="008C3C80"/>
    <w:rsid w:val="008C54AC"/>
    <w:rsid w:val="008D1315"/>
    <w:rsid w:val="008D4A1A"/>
    <w:rsid w:val="008D53CE"/>
    <w:rsid w:val="008D71B9"/>
    <w:rsid w:val="008E0110"/>
    <w:rsid w:val="008E1E3C"/>
    <w:rsid w:val="008E33C0"/>
    <w:rsid w:val="008E5D51"/>
    <w:rsid w:val="008F48BA"/>
    <w:rsid w:val="008F5083"/>
    <w:rsid w:val="008F5C98"/>
    <w:rsid w:val="008F6F1E"/>
    <w:rsid w:val="008F7DD5"/>
    <w:rsid w:val="00900188"/>
    <w:rsid w:val="00904541"/>
    <w:rsid w:val="0091082A"/>
    <w:rsid w:val="0091217F"/>
    <w:rsid w:val="00913599"/>
    <w:rsid w:val="00917386"/>
    <w:rsid w:val="009203AE"/>
    <w:rsid w:val="00922382"/>
    <w:rsid w:val="00923F69"/>
    <w:rsid w:val="00931359"/>
    <w:rsid w:val="009320D9"/>
    <w:rsid w:val="009346EB"/>
    <w:rsid w:val="00935D86"/>
    <w:rsid w:val="009400C8"/>
    <w:rsid w:val="009434E9"/>
    <w:rsid w:val="00946FC5"/>
    <w:rsid w:val="009503F0"/>
    <w:rsid w:val="009530C9"/>
    <w:rsid w:val="009568AA"/>
    <w:rsid w:val="00956CB9"/>
    <w:rsid w:val="00962CB9"/>
    <w:rsid w:val="0096490A"/>
    <w:rsid w:val="0097424C"/>
    <w:rsid w:val="00975D3B"/>
    <w:rsid w:val="00976E1F"/>
    <w:rsid w:val="0097751C"/>
    <w:rsid w:val="0097775A"/>
    <w:rsid w:val="00986291"/>
    <w:rsid w:val="00990E02"/>
    <w:rsid w:val="009A3327"/>
    <w:rsid w:val="009A3D9C"/>
    <w:rsid w:val="009A5430"/>
    <w:rsid w:val="009A55D8"/>
    <w:rsid w:val="009A762F"/>
    <w:rsid w:val="009B1A53"/>
    <w:rsid w:val="009B5AF9"/>
    <w:rsid w:val="009B616D"/>
    <w:rsid w:val="009B7FD5"/>
    <w:rsid w:val="009C001C"/>
    <w:rsid w:val="009C15C4"/>
    <w:rsid w:val="009C2650"/>
    <w:rsid w:val="009C348A"/>
    <w:rsid w:val="009C4961"/>
    <w:rsid w:val="009C5F06"/>
    <w:rsid w:val="009C6773"/>
    <w:rsid w:val="009C7D04"/>
    <w:rsid w:val="009D3C08"/>
    <w:rsid w:val="009D4DE0"/>
    <w:rsid w:val="009D56FE"/>
    <w:rsid w:val="009D712A"/>
    <w:rsid w:val="009E0D03"/>
    <w:rsid w:val="009E3328"/>
    <w:rsid w:val="009E403A"/>
    <w:rsid w:val="009E4E57"/>
    <w:rsid w:val="009E7A31"/>
    <w:rsid w:val="009F14C6"/>
    <w:rsid w:val="009F1A60"/>
    <w:rsid w:val="009F52D5"/>
    <w:rsid w:val="009F5947"/>
    <w:rsid w:val="009F5DC8"/>
    <w:rsid w:val="00A05391"/>
    <w:rsid w:val="00A059CE"/>
    <w:rsid w:val="00A06273"/>
    <w:rsid w:val="00A10121"/>
    <w:rsid w:val="00A11AB7"/>
    <w:rsid w:val="00A1206A"/>
    <w:rsid w:val="00A120D1"/>
    <w:rsid w:val="00A13D19"/>
    <w:rsid w:val="00A2017F"/>
    <w:rsid w:val="00A23F59"/>
    <w:rsid w:val="00A24C1C"/>
    <w:rsid w:val="00A24DCB"/>
    <w:rsid w:val="00A26E94"/>
    <w:rsid w:val="00A30407"/>
    <w:rsid w:val="00A317A9"/>
    <w:rsid w:val="00A35924"/>
    <w:rsid w:val="00A35DD5"/>
    <w:rsid w:val="00A37365"/>
    <w:rsid w:val="00A37491"/>
    <w:rsid w:val="00A405ED"/>
    <w:rsid w:val="00A45334"/>
    <w:rsid w:val="00A47D2B"/>
    <w:rsid w:val="00A50D9E"/>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864CA"/>
    <w:rsid w:val="00A86C13"/>
    <w:rsid w:val="00A902FC"/>
    <w:rsid w:val="00A930CE"/>
    <w:rsid w:val="00A93B09"/>
    <w:rsid w:val="00AC1400"/>
    <w:rsid w:val="00AC1D37"/>
    <w:rsid w:val="00AC2123"/>
    <w:rsid w:val="00AC34BB"/>
    <w:rsid w:val="00AC3F2C"/>
    <w:rsid w:val="00AC40C4"/>
    <w:rsid w:val="00AC4CEF"/>
    <w:rsid w:val="00AC6031"/>
    <w:rsid w:val="00AD1F7E"/>
    <w:rsid w:val="00AD5006"/>
    <w:rsid w:val="00AD6DDA"/>
    <w:rsid w:val="00AD736B"/>
    <w:rsid w:val="00AE2BCB"/>
    <w:rsid w:val="00AE4F7D"/>
    <w:rsid w:val="00AE7C5A"/>
    <w:rsid w:val="00AF29E3"/>
    <w:rsid w:val="00AF60E3"/>
    <w:rsid w:val="00AF6DE8"/>
    <w:rsid w:val="00B009F4"/>
    <w:rsid w:val="00B00E12"/>
    <w:rsid w:val="00B022A8"/>
    <w:rsid w:val="00B04CD3"/>
    <w:rsid w:val="00B078E1"/>
    <w:rsid w:val="00B129AC"/>
    <w:rsid w:val="00B16D95"/>
    <w:rsid w:val="00B16F74"/>
    <w:rsid w:val="00B20316"/>
    <w:rsid w:val="00B20FA6"/>
    <w:rsid w:val="00B263B7"/>
    <w:rsid w:val="00B30ABE"/>
    <w:rsid w:val="00B310A8"/>
    <w:rsid w:val="00B314C1"/>
    <w:rsid w:val="00B34E3C"/>
    <w:rsid w:val="00B34FE4"/>
    <w:rsid w:val="00B47057"/>
    <w:rsid w:val="00B6005C"/>
    <w:rsid w:val="00B6105E"/>
    <w:rsid w:val="00B62597"/>
    <w:rsid w:val="00B659B4"/>
    <w:rsid w:val="00B722EE"/>
    <w:rsid w:val="00B72374"/>
    <w:rsid w:val="00B74337"/>
    <w:rsid w:val="00B759F4"/>
    <w:rsid w:val="00B766A7"/>
    <w:rsid w:val="00B80337"/>
    <w:rsid w:val="00B8684D"/>
    <w:rsid w:val="00B871B9"/>
    <w:rsid w:val="00B87B0F"/>
    <w:rsid w:val="00B91AFD"/>
    <w:rsid w:val="00B958DD"/>
    <w:rsid w:val="00B95EB9"/>
    <w:rsid w:val="00BA01B8"/>
    <w:rsid w:val="00BA2054"/>
    <w:rsid w:val="00BA3AD4"/>
    <w:rsid w:val="00BA4A76"/>
    <w:rsid w:val="00BA52DB"/>
    <w:rsid w:val="00BA6146"/>
    <w:rsid w:val="00BA6D75"/>
    <w:rsid w:val="00BB4B1E"/>
    <w:rsid w:val="00BB531B"/>
    <w:rsid w:val="00BB5B1F"/>
    <w:rsid w:val="00BC1CC7"/>
    <w:rsid w:val="00BC3B29"/>
    <w:rsid w:val="00BC55FC"/>
    <w:rsid w:val="00BC7A93"/>
    <w:rsid w:val="00BC7C76"/>
    <w:rsid w:val="00BE0E28"/>
    <w:rsid w:val="00BE1C8B"/>
    <w:rsid w:val="00BE2599"/>
    <w:rsid w:val="00BE3EB8"/>
    <w:rsid w:val="00BE71D6"/>
    <w:rsid w:val="00BF331B"/>
    <w:rsid w:val="00BF5CFF"/>
    <w:rsid w:val="00C02A84"/>
    <w:rsid w:val="00C03449"/>
    <w:rsid w:val="00C046DB"/>
    <w:rsid w:val="00C10D35"/>
    <w:rsid w:val="00C13302"/>
    <w:rsid w:val="00C161D4"/>
    <w:rsid w:val="00C17F13"/>
    <w:rsid w:val="00C209DD"/>
    <w:rsid w:val="00C20A75"/>
    <w:rsid w:val="00C210B4"/>
    <w:rsid w:val="00C25A45"/>
    <w:rsid w:val="00C26FA6"/>
    <w:rsid w:val="00C303D4"/>
    <w:rsid w:val="00C3464F"/>
    <w:rsid w:val="00C439EC"/>
    <w:rsid w:val="00C47BEA"/>
    <w:rsid w:val="00C50E58"/>
    <w:rsid w:val="00C54B86"/>
    <w:rsid w:val="00C54D7A"/>
    <w:rsid w:val="00C56825"/>
    <w:rsid w:val="00C56839"/>
    <w:rsid w:val="00C6730B"/>
    <w:rsid w:val="00C673BA"/>
    <w:rsid w:val="00C72168"/>
    <w:rsid w:val="00C73333"/>
    <w:rsid w:val="00C734A7"/>
    <w:rsid w:val="00C740C4"/>
    <w:rsid w:val="00C802A3"/>
    <w:rsid w:val="00C82923"/>
    <w:rsid w:val="00C8324C"/>
    <w:rsid w:val="00C90A7E"/>
    <w:rsid w:val="00C96015"/>
    <w:rsid w:val="00C967E7"/>
    <w:rsid w:val="00C97606"/>
    <w:rsid w:val="00CA3026"/>
    <w:rsid w:val="00CA49B9"/>
    <w:rsid w:val="00CA71CA"/>
    <w:rsid w:val="00CB3B0E"/>
    <w:rsid w:val="00CB4865"/>
    <w:rsid w:val="00CC0F63"/>
    <w:rsid w:val="00CC1B47"/>
    <w:rsid w:val="00CC2CCD"/>
    <w:rsid w:val="00CC5053"/>
    <w:rsid w:val="00CC5B45"/>
    <w:rsid w:val="00CD32C1"/>
    <w:rsid w:val="00CD76C4"/>
    <w:rsid w:val="00CF15F6"/>
    <w:rsid w:val="00CF4818"/>
    <w:rsid w:val="00D00EFA"/>
    <w:rsid w:val="00D02505"/>
    <w:rsid w:val="00D02D36"/>
    <w:rsid w:val="00D07764"/>
    <w:rsid w:val="00D07FB9"/>
    <w:rsid w:val="00D12691"/>
    <w:rsid w:val="00D136EA"/>
    <w:rsid w:val="00D17BC3"/>
    <w:rsid w:val="00D231E0"/>
    <w:rsid w:val="00D23D81"/>
    <w:rsid w:val="00D251ED"/>
    <w:rsid w:val="00D300A1"/>
    <w:rsid w:val="00D37103"/>
    <w:rsid w:val="00D4532E"/>
    <w:rsid w:val="00D52C01"/>
    <w:rsid w:val="00D5368F"/>
    <w:rsid w:val="00D56AAC"/>
    <w:rsid w:val="00D573A4"/>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A5044"/>
    <w:rsid w:val="00DB29E9"/>
    <w:rsid w:val="00DB2F76"/>
    <w:rsid w:val="00DB4DD2"/>
    <w:rsid w:val="00DB5950"/>
    <w:rsid w:val="00DB62EB"/>
    <w:rsid w:val="00DB6FD3"/>
    <w:rsid w:val="00DC21A9"/>
    <w:rsid w:val="00DC24D1"/>
    <w:rsid w:val="00DC712D"/>
    <w:rsid w:val="00DC78BA"/>
    <w:rsid w:val="00DD2DA5"/>
    <w:rsid w:val="00DD3B22"/>
    <w:rsid w:val="00DD475E"/>
    <w:rsid w:val="00DD584C"/>
    <w:rsid w:val="00DD6675"/>
    <w:rsid w:val="00DD6AEF"/>
    <w:rsid w:val="00DD7858"/>
    <w:rsid w:val="00DD7ECB"/>
    <w:rsid w:val="00DE2AAF"/>
    <w:rsid w:val="00DE34CF"/>
    <w:rsid w:val="00DE3CC4"/>
    <w:rsid w:val="00DE7D36"/>
    <w:rsid w:val="00DF3455"/>
    <w:rsid w:val="00DF7754"/>
    <w:rsid w:val="00E0336E"/>
    <w:rsid w:val="00E106D9"/>
    <w:rsid w:val="00E1263C"/>
    <w:rsid w:val="00E12BF3"/>
    <w:rsid w:val="00E1605D"/>
    <w:rsid w:val="00E1689D"/>
    <w:rsid w:val="00E21C87"/>
    <w:rsid w:val="00E24503"/>
    <w:rsid w:val="00E245C7"/>
    <w:rsid w:val="00E3062C"/>
    <w:rsid w:val="00E33770"/>
    <w:rsid w:val="00E33BE7"/>
    <w:rsid w:val="00E350B2"/>
    <w:rsid w:val="00E36600"/>
    <w:rsid w:val="00E43780"/>
    <w:rsid w:val="00E44AE2"/>
    <w:rsid w:val="00E479FB"/>
    <w:rsid w:val="00E50CBF"/>
    <w:rsid w:val="00E51786"/>
    <w:rsid w:val="00E522E1"/>
    <w:rsid w:val="00E533D7"/>
    <w:rsid w:val="00E54FF9"/>
    <w:rsid w:val="00E55F2E"/>
    <w:rsid w:val="00E610FD"/>
    <w:rsid w:val="00E62582"/>
    <w:rsid w:val="00E64EB2"/>
    <w:rsid w:val="00E663E6"/>
    <w:rsid w:val="00E7324D"/>
    <w:rsid w:val="00E74F95"/>
    <w:rsid w:val="00E803F5"/>
    <w:rsid w:val="00E81C53"/>
    <w:rsid w:val="00E848D5"/>
    <w:rsid w:val="00E86123"/>
    <w:rsid w:val="00E90103"/>
    <w:rsid w:val="00E94550"/>
    <w:rsid w:val="00E94E62"/>
    <w:rsid w:val="00E9554A"/>
    <w:rsid w:val="00E96E8D"/>
    <w:rsid w:val="00EA000A"/>
    <w:rsid w:val="00EA0FC6"/>
    <w:rsid w:val="00EA301A"/>
    <w:rsid w:val="00EA30B4"/>
    <w:rsid w:val="00EB176F"/>
    <w:rsid w:val="00EB32F7"/>
    <w:rsid w:val="00EB5417"/>
    <w:rsid w:val="00EB66FD"/>
    <w:rsid w:val="00EB68B0"/>
    <w:rsid w:val="00EC3071"/>
    <w:rsid w:val="00EC7E55"/>
    <w:rsid w:val="00ED6F60"/>
    <w:rsid w:val="00EE06E6"/>
    <w:rsid w:val="00EF0CBC"/>
    <w:rsid w:val="00EF169A"/>
    <w:rsid w:val="00EF1844"/>
    <w:rsid w:val="00F02B29"/>
    <w:rsid w:val="00F06806"/>
    <w:rsid w:val="00F06C68"/>
    <w:rsid w:val="00F06DCA"/>
    <w:rsid w:val="00F11D08"/>
    <w:rsid w:val="00F12922"/>
    <w:rsid w:val="00F13AB0"/>
    <w:rsid w:val="00F144B5"/>
    <w:rsid w:val="00F146D5"/>
    <w:rsid w:val="00F148E8"/>
    <w:rsid w:val="00F15B4A"/>
    <w:rsid w:val="00F15DE2"/>
    <w:rsid w:val="00F163B0"/>
    <w:rsid w:val="00F167C1"/>
    <w:rsid w:val="00F20544"/>
    <w:rsid w:val="00F2114D"/>
    <w:rsid w:val="00F212CD"/>
    <w:rsid w:val="00F22A5A"/>
    <w:rsid w:val="00F2664A"/>
    <w:rsid w:val="00F273AB"/>
    <w:rsid w:val="00F301C7"/>
    <w:rsid w:val="00F32264"/>
    <w:rsid w:val="00F33C5E"/>
    <w:rsid w:val="00F34527"/>
    <w:rsid w:val="00F34F36"/>
    <w:rsid w:val="00F36382"/>
    <w:rsid w:val="00F4190F"/>
    <w:rsid w:val="00F454A6"/>
    <w:rsid w:val="00F54A47"/>
    <w:rsid w:val="00F55E54"/>
    <w:rsid w:val="00F60278"/>
    <w:rsid w:val="00F72510"/>
    <w:rsid w:val="00F73ECE"/>
    <w:rsid w:val="00F771FC"/>
    <w:rsid w:val="00F80D2E"/>
    <w:rsid w:val="00F85C99"/>
    <w:rsid w:val="00F92E6B"/>
    <w:rsid w:val="00FA311C"/>
    <w:rsid w:val="00FA36C9"/>
    <w:rsid w:val="00FA43F2"/>
    <w:rsid w:val="00FA4E7E"/>
    <w:rsid w:val="00FA4F01"/>
    <w:rsid w:val="00FA5F44"/>
    <w:rsid w:val="00FA64D2"/>
    <w:rsid w:val="00FB2396"/>
    <w:rsid w:val="00FB596E"/>
    <w:rsid w:val="00FB67C0"/>
    <w:rsid w:val="00FC28A0"/>
    <w:rsid w:val="00FC2B9A"/>
    <w:rsid w:val="00FC2CA5"/>
    <w:rsid w:val="00FC4FA1"/>
    <w:rsid w:val="00FD0509"/>
    <w:rsid w:val="00FD0C22"/>
    <w:rsid w:val="00FD7F0B"/>
    <w:rsid w:val="00FE31A3"/>
    <w:rsid w:val="00FE34B5"/>
    <w:rsid w:val="00FE59EB"/>
    <w:rsid w:val="00FF09A7"/>
    <w:rsid w:val="00FF2D03"/>
    <w:rsid w:val="00FF2ED7"/>
    <w:rsid w:val="00FF5696"/>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OD-032@pjm.com" TargetMode="External" /><Relationship Id="rId6" Type="http://schemas.openxmlformats.org/officeDocument/2006/relationships/hyperlink" Target="https://pjm.com/planning/services-requests/planning-modeling-submission-mod032.aspx"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BDA9-C92A-444C-AC60-D7517640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2021-04-05T14:41:44Z</dcterms:created>
  <dcterms:modified xsi:type="dcterms:W3CDTF">2021-04-05T14:41:44Z</dcterms:modified>
</cp:coreProperties>
</file>