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p>
    <w:p w:rsidR="00467899" w:rsidRPr="001C1809" w:rsidRDefault="00FF355A" w:rsidP="00467899">
      <w:pPr>
        <w:pStyle w:val="MeetingDetails"/>
      </w:pPr>
      <w:r>
        <w:t>PJM, Conference and Training Center, Audubon, PA</w:t>
      </w:r>
    </w:p>
    <w:p w:rsidR="000917ED" w:rsidRPr="001C1809" w:rsidRDefault="002C0008" w:rsidP="000917ED">
      <w:pPr>
        <w:pStyle w:val="MeetingDetails"/>
      </w:pPr>
      <w:r>
        <w:t>September 27</w:t>
      </w:r>
      <w:r w:rsidR="00AE0F67">
        <w:t>, 2018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2C0008">
        <w:t xml:space="preserve"> </w:t>
      </w:r>
      <w:r w:rsidR="00427AC9">
        <w:t>1</w:t>
      </w:r>
      <w:r w:rsidR="005A290B">
        <w:t>:</w:t>
      </w:r>
      <w:r w:rsidR="00514456">
        <w:t>10</w:t>
      </w:r>
      <w:r w:rsidR="00135924">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ED3570">
        <w:t>1</w:t>
      </w:r>
      <w:r w:rsidR="000917ED" w:rsidRPr="001C1809">
        <w:t>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AE0F67">
        <w:rPr>
          <w:szCs w:val="24"/>
        </w:rPr>
        <w:t>Suzanne Daugherty</w:t>
      </w:r>
      <w:r w:rsidR="000B1C2A">
        <w:rPr>
          <w:szCs w:val="24"/>
        </w:rPr>
        <w:t xml:space="preserve"> and </w:t>
      </w:r>
      <w:r w:rsidRPr="001C1809">
        <w:rPr>
          <w:szCs w:val="24"/>
        </w:rPr>
        <w:t>Mr. Dave Anders</w:t>
      </w:r>
    </w:p>
    <w:p w:rsidR="00C62098" w:rsidRPr="00C62098" w:rsidRDefault="00C62098" w:rsidP="00C62098">
      <w:pPr>
        <w:pStyle w:val="SecondaryHeading-Numbered"/>
        <w:ind w:left="360"/>
        <w:rPr>
          <w:b w:val="0"/>
        </w:rPr>
      </w:pPr>
      <w:r>
        <w:rPr>
          <w:b w:val="0"/>
        </w:rPr>
        <w:t>Ms. Tawnya Luna will present an informational update on PJM.com web-based agreements.</w:t>
      </w:r>
    </w:p>
    <w:p w:rsidR="001D3B68" w:rsidRPr="001C1809" w:rsidRDefault="00737BB6" w:rsidP="001D3B68">
      <w:pPr>
        <w:pStyle w:val="PrimaryHeading"/>
      </w:pPr>
      <w:r>
        <w:t>Consent Agenda</w:t>
      </w:r>
      <w:r w:rsidR="000917ED" w:rsidRPr="001C1809">
        <w:t xml:space="preserve"> (</w:t>
      </w:r>
      <w:r w:rsidR="00434BE5" w:rsidRPr="001C1809">
        <w:t>9</w:t>
      </w:r>
      <w:r w:rsidR="00D267EF" w:rsidRPr="001C1809">
        <w:t>:</w:t>
      </w:r>
      <w:r w:rsidR="00ED3570">
        <w:t>1</w:t>
      </w:r>
      <w:r w:rsidR="00BC6ABB" w:rsidRPr="001C1809">
        <w:t>5</w:t>
      </w:r>
      <w:r w:rsidR="000917ED" w:rsidRPr="001C1809">
        <w:t>-</w:t>
      </w:r>
      <w:r>
        <w:t>9:</w:t>
      </w:r>
      <w:r w:rsidR="00ED3570">
        <w:t>2</w:t>
      </w:r>
      <w:r>
        <w:t>0</w:t>
      </w:r>
      <w:r w:rsidR="00427AC9">
        <w:t>)</w:t>
      </w:r>
    </w:p>
    <w:p w:rsidR="00737BB6" w:rsidRPr="00737BB6" w:rsidRDefault="00434BE5" w:rsidP="00737BB6">
      <w:pPr>
        <w:pStyle w:val="SecondaryHeading-Numbered"/>
        <w:numPr>
          <w:ilvl w:val="0"/>
          <w:numId w:val="39"/>
        </w:numPr>
        <w:spacing w:after="120"/>
        <w:ind w:left="360"/>
        <w:rPr>
          <w:b w:val="0"/>
          <w:u w:val="single"/>
        </w:rPr>
      </w:pPr>
      <w:r w:rsidRPr="00737BB6">
        <w:rPr>
          <w:szCs w:val="24"/>
        </w:rPr>
        <w:t xml:space="preserve">Approve </w:t>
      </w:r>
      <w:r w:rsidRPr="00737BB6">
        <w:rPr>
          <w:b w:val="0"/>
          <w:szCs w:val="24"/>
        </w:rPr>
        <w:t xml:space="preserve">minutes </w:t>
      </w:r>
      <w:r w:rsidR="008A480C" w:rsidRPr="00737BB6">
        <w:rPr>
          <w:b w:val="0"/>
          <w:szCs w:val="24"/>
        </w:rPr>
        <w:t>of</w:t>
      </w:r>
      <w:r w:rsidRPr="00737BB6">
        <w:rPr>
          <w:b w:val="0"/>
          <w:szCs w:val="24"/>
        </w:rPr>
        <w:t xml:space="preserve"> the </w:t>
      </w:r>
      <w:r w:rsidR="00737BB6" w:rsidRPr="00737BB6">
        <w:rPr>
          <w:b w:val="0"/>
          <w:szCs w:val="24"/>
        </w:rPr>
        <w:t>August 23</w:t>
      </w:r>
      <w:r w:rsidR="006B6EBA" w:rsidRPr="00737BB6">
        <w:rPr>
          <w:b w:val="0"/>
          <w:szCs w:val="24"/>
        </w:rPr>
        <w:t>, 2018</w:t>
      </w:r>
      <w:r w:rsidR="003C7573" w:rsidRPr="00737BB6">
        <w:rPr>
          <w:b w:val="0"/>
          <w:szCs w:val="24"/>
        </w:rPr>
        <w:t xml:space="preserve"> </w:t>
      </w:r>
      <w:r w:rsidR="006407C5" w:rsidRPr="00737BB6">
        <w:rPr>
          <w:b w:val="0"/>
          <w:szCs w:val="24"/>
        </w:rPr>
        <w:t xml:space="preserve">meeting of the </w:t>
      </w:r>
      <w:r w:rsidRPr="00737BB6">
        <w:rPr>
          <w:b w:val="0"/>
          <w:szCs w:val="24"/>
        </w:rPr>
        <w:t>Markets and Reliability Committee (MRC).</w:t>
      </w:r>
    </w:p>
    <w:p w:rsidR="00737BB6" w:rsidRPr="00737BB6" w:rsidRDefault="00737BB6" w:rsidP="00737BB6">
      <w:pPr>
        <w:pStyle w:val="SecondaryHeading-Numbered"/>
        <w:numPr>
          <w:ilvl w:val="0"/>
          <w:numId w:val="39"/>
        </w:numPr>
        <w:spacing w:after="120"/>
        <w:ind w:left="360"/>
        <w:rPr>
          <w:b w:val="0"/>
          <w:u w:val="single"/>
        </w:rPr>
      </w:pPr>
      <w:r w:rsidRPr="00737BB6">
        <w:t>Approve</w:t>
      </w:r>
      <w:r w:rsidRPr="00737BB6">
        <w:rPr>
          <w:b w:val="0"/>
        </w:rPr>
        <w:t xml:space="preserve"> proposed Tariff and OA revisions developed by the </w:t>
      </w:r>
      <w:r w:rsidRPr="00737BB6">
        <w:rPr>
          <w:b w:val="0"/>
          <w:bCs/>
        </w:rPr>
        <w:t>Governing Documents Enhancement &amp; Clarification Subcommittee (</w:t>
      </w:r>
      <w:r w:rsidRPr="00737BB6">
        <w:rPr>
          <w:b w:val="0"/>
        </w:rPr>
        <w:t xml:space="preserve">GDECS). </w:t>
      </w:r>
    </w:p>
    <w:p w:rsidR="00737BB6" w:rsidRPr="00737BB6" w:rsidRDefault="00737BB6" w:rsidP="00737BB6">
      <w:pPr>
        <w:pStyle w:val="PrimaryHeading"/>
      </w:pPr>
      <w:r>
        <w:t>Endorsements/Approvals</w:t>
      </w:r>
      <w:r w:rsidRPr="001C1809">
        <w:t xml:space="preserve"> (9:</w:t>
      </w:r>
      <w:r w:rsidR="00ED3570">
        <w:t>2</w:t>
      </w:r>
      <w:r w:rsidR="005F3CAA">
        <w:t>0</w:t>
      </w:r>
      <w:r w:rsidRPr="001C1809">
        <w:t>-</w:t>
      </w:r>
      <w:r>
        <w:t>11:</w:t>
      </w:r>
      <w:r w:rsidR="00ED3570">
        <w:t>15</w:t>
      </w:r>
      <w:r>
        <w:t>)</w:t>
      </w:r>
    </w:p>
    <w:p w:rsidR="00434BE5" w:rsidRPr="001C1809" w:rsidRDefault="00434BE5" w:rsidP="00737BB6">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w:t>
      </w:r>
      <w:r w:rsidR="00ED3570">
        <w:rPr>
          <w:b w:val="0"/>
          <w:u w:val="single"/>
        </w:rPr>
        <w:t>2</w:t>
      </w:r>
      <w:r w:rsidR="00C560F9">
        <w:rPr>
          <w:b w:val="0"/>
          <w:u w:val="single"/>
        </w:rPr>
        <w:t>0-9:</w:t>
      </w:r>
      <w:r w:rsidR="00427AC9">
        <w:rPr>
          <w:b w:val="0"/>
          <w:u w:val="single"/>
        </w:rPr>
        <w:t>3</w:t>
      </w:r>
      <w:r w:rsidR="00ED3570">
        <w:rPr>
          <w:b w:val="0"/>
          <w:u w:val="single"/>
        </w:rPr>
        <w:t>5</w:t>
      </w:r>
      <w:r w:rsidRPr="001C1809">
        <w:rPr>
          <w:b w:val="0"/>
          <w:u w:val="single"/>
        </w:rPr>
        <w:t>)</w:t>
      </w:r>
    </w:p>
    <w:p w:rsidR="002C0008" w:rsidRDefault="002C0008" w:rsidP="00737BB6">
      <w:pPr>
        <w:pStyle w:val="IndTextS"/>
        <w:widowControl w:val="0"/>
        <w:numPr>
          <w:ilvl w:val="1"/>
          <w:numId w:val="2"/>
        </w:numPr>
        <w:spacing w:after="120"/>
        <w:ind w:left="720"/>
      </w:pPr>
      <w:r>
        <w:t>Ms</w:t>
      </w:r>
      <w:r w:rsidRPr="00AD50C6">
        <w:t>.</w:t>
      </w:r>
      <w:r>
        <w:t xml:space="preserve"> Bilge Derin will present revisions to Manual 01:</w:t>
      </w:r>
      <w:r w:rsidRPr="00CE4BEF">
        <w:t xml:space="preserve"> Control Center and Data Exchange Requirements</w:t>
      </w:r>
      <w:r>
        <w:t xml:space="preserve">. </w:t>
      </w:r>
      <w:r w:rsidRPr="00427AC9">
        <w:rPr>
          <w:b/>
        </w:rPr>
        <w:t xml:space="preserve">The committee will be asked </w:t>
      </w:r>
      <w:r w:rsidR="00C75996" w:rsidRPr="00427AC9">
        <w:rPr>
          <w:b/>
        </w:rPr>
        <w:t>to endorse the manual revisions.</w:t>
      </w:r>
    </w:p>
    <w:p w:rsidR="002C0008" w:rsidRPr="00427AC9" w:rsidRDefault="002C0008" w:rsidP="00737BB6">
      <w:pPr>
        <w:pStyle w:val="IndTextS"/>
        <w:widowControl w:val="0"/>
        <w:numPr>
          <w:ilvl w:val="1"/>
          <w:numId w:val="2"/>
        </w:numPr>
        <w:spacing w:after="120"/>
        <w:ind w:left="720"/>
        <w:rPr>
          <w:b/>
        </w:rPr>
      </w:pPr>
      <w:r>
        <w:t xml:space="preserve">Ms. Gabrielle Genuario will review updates to Manual 15: Cost Development Guidelines as part of the Biennial Review. </w:t>
      </w:r>
      <w:r w:rsidRPr="00427AC9">
        <w:rPr>
          <w:b/>
        </w:rPr>
        <w:t>The committee will be a</w:t>
      </w:r>
      <w:r w:rsidR="00C75996" w:rsidRPr="00427AC9">
        <w:rPr>
          <w:b/>
        </w:rPr>
        <w:t>sked to endorse these revisions.</w:t>
      </w:r>
    </w:p>
    <w:p w:rsidR="00427AC9" w:rsidRDefault="00427AC9" w:rsidP="00427AC9">
      <w:pPr>
        <w:pStyle w:val="ListParagraph"/>
        <w:numPr>
          <w:ilvl w:val="1"/>
          <w:numId w:val="2"/>
        </w:numPr>
        <w:spacing w:after="120" w:line="240" w:lineRule="auto"/>
        <w:ind w:left="720"/>
        <w:contextualSpacing w:val="0"/>
        <w:rPr>
          <w:rFonts w:ascii="Arial Narrow" w:hAnsi="Arial Narrow"/>
          <w:sz w:val="24"/>
          <w:szCs w:val="24"/>
        </w:rPr>
      </w:pPr>
      <w:r>
        <w:rPr>
          <w:rFonts w:ascii="Arial Narrow" w:hAnsi="Arial Narrow"/>
          <w:sz w:val="24"/>
          <w:szCs w:val="24"/>
        </w:rPr>
        <w:t xml:space="preserve">Mr. Jason Shoemaker will present proposed changes to Manual 14F: Competitive Planning Process related to Cost Containment.  </w:t>
      </w:r>
      <w:r w:rsidRPr="00427AC9">
        <w:rPr>
          <w:rFonts w:ascii="Arial Narrow" w:hAnsi="Arial Narrow"/>
          <w:b/>
          <w:sz w:val="24"/>
          <w:szCs w:val="24"/>
        </w:rPr>
        <w:t>The committee will be asked to endorse these revisions.</w:t>
      </w:r>
    </w:p>
    <w:p w:rsidR="002C0008" w:rsidRDefault="002C0008" w:rsidP="002C0008">
      <w:pPr>
        <w:pStyle w:val="SecondaryHeading-Numbered"/>
        <w:numPr>
          <w:ilvl w:val="0"/>
          <w:numId w:val="2"/>
        </w:numPr>
        <w:rPr>
          <w:b w:val="0"/>
          <w:u w:val="single"/>
        </w:rPr>
      </w:pPr>
      <w:r>
        <w:rPr>
          <w:b w:val="0"/>
          <w:u w:val="single"/>
        </w:rPr>
        <w:t>Behind-the-Meter Generation (</w:t>
      </w:r>
      <w:r w:rsidR="00427AC9">
        <w:rPr>
          <w:b w:val="0"/>
          <w:u w:val="single"/>
        </w:rPr>
        <w:t>9:3</w:t>
      </w:r>
      <w:r w:rsidR="00ED3570">
        <w:rPr>
          <w:b w:val="0"/>
          <w:u w:val="single"/>
        </w:rPr>
        <w:t>5</w:t>
      </w:r>
      <w:r w:rsidR="00427AC9">
        <w:rPr>
          <w:b w:val="0"/>
          <w:u w:val="single"/>
        </w:rPr>
        <w:t>-9:</w:t>
      </w:r>
      <w:r w:rsidR="00ED3570">
        <w:rPr>
          <w:b w:val="0"/>
          <w:u w:val="single"/>
        </w:rPr>
        <w:t>50</w:t>
      </w:r>
      <w:r w:rsidR="00427AC9">
        <w:rPr>
          <w:b w:val="0"/>
          <w:u w:val="single"/>
        </w:rPr>
        <w:t>)</w:t>
      </w:r>
    </w:p>
    <w:p w:rsidR="002C0008" w:rsidRDefault="002C0008" w:rsidP="002C0008">
      <w:pPr>
        <w:pStyle w:val="SecondaryHeading-Numbered"/>
        <w:ind w:left="360"/>
        <w:rPr>
          <w:b w:val="0"/>
        </w:rPr>
      </w:pPr>
      <w:r>
        <w:rPr>
          <w:b w:val="0"/>
        </w:rPr>
        <w:t xml:space="preserve">Mr. Pete Langbein will </w:t>
      </w:r>
      <w:r w:rsidR="00E62109">
        <w:rPr>
          <w:b w:val="0"/>
        </w:rPr>
        <w:t>present</w:t>
      </w:r>
      <w:r w:rsidRPr="00AE0F67">
        <w:rPr>
          <w:b w:val="0"/>
        </w:rPr>
        <w:t xml:space="preserve"> a proposal </w:t>
      </w:r>
      <w:r>
        <w:rPr>
          <w:b w:val="0"/>
        </w:rPr>
        <w:t xml:space="preserve">and associated manual revisions developed by the Distributed Energy Resources Subcommittee (DERS) </w:t>
      </w:r>
      <w:r w:rsidRPr="00AE0F67">
        <w:rPr>
          <w:b w:val="0"/>
        </w:rPr>
        <w:t>that would give PJM and Transmission Owners better observability of Behind the Meter Generation resources.</w:t>
      </w:r>
      <w:r>
        <w:rPr>
          <w:b w:val="0"/>
        </w:rPr>
        <w:t xml:space="preserve"> </w:t>
      </w:r>
      <w:r w:rsidRPr="00E62109">
        <w:t>The committee will be asked to endorse this proposal and the associated manual revisions.</w:t>
      </w:r>
    </w:p>
    <w:p w:rsidR="002C0008" w:rsidRPr="00CE4BEF" w:rsidRDefault="002C0008" w:rsidP="002C0008">
      <w:pPr>
        <w:pStyle w:val="SecondaryHeading-Numbered"/>
        <w:numPr>
          <w:ilvl w:val="0"/>
          <w:numId w:val="2"/>
        </w:numPr>
        <w:rPr>
          <w:b w:val="0"/>
          <w:u w:val="single"/>
        </w:rPr>
      </w:pPr>
      <w:r w:rsidRPr="00CE4BEF">
        <w:rPr>
          <w:b w:val="0"/>
          <w:u w:val="single"/>
        </w:rPr>
        <w:t>Market Seller Offer Cap Balancing Ratio Proposal</w:t>
      </w:r>
      <w:r>
        <w:rPr>
          <w:b w:val="0"/>
          <w:u w:val="single"/>
        </w:rPr>
        <w:t xml:space="preserve"> (</w:t>
      </w:r>
      <w:r w:rsidR="00427AC9">
        <w:rPr>
          <w:b w:val="0"/>
          <w:u w:val="single"/>
        </w:rPr>
        <w:t>9:</w:t>
      </w:r>
      <w:r w:rsidR="00ED3570">
        <w:rPr>
          <w:b w:val="0"/>
          <w:u w:val="single"/>
        </w:rPr>
        <w:t>50</w:t>
      </w:r>
      <w:r w:rsidR="00427AC9">
        <w:rPr>
          <w:b w:val="0"/>
          <w:u w:val="single"/>
        </w:rPr>
        <w:t>-10:0</w:t>
      </w:r>
      <w:r w:rsidR="00ED3570">
        <w:rPr>
          <w:b w:val="0"/>
          <w:u w:val="single"/>
        </w:rPr>
        <w:t>5</w:t>
      </w:r>
      <w:r w:rsidR="00427AC9">
        <w:rPr>
          <w:b w:val="0"/>
          <w:u w:val="single"/>
        </w:rPr>
        <w:t>)</w:t>
      </w:r>
    </w:p>
    <w:p w:rsidR="00C62098" w:rsidRDefault="002C0008" w:rsidP="00C62098">
      <w:pPr>
        <w:pStyle w:val="SecondaryHeading-Numbered"/>
        <w:ind w:left="360"/>
        <w:rPr>
          <w:b w:val="0"/>
          <w:szCs w:val="24"/>
          <w:u w:val="single"/>
        </w:rPr>
      </w:pPr>
      <w:r>
        <w:rPr>
          <w:b w:val="0"/>
        </w:rPr>
        <w:t xml:space="preserve">Mr. Pat Bruno will </w:t>
      </w:r>
      <w:r w:rsidR="00E62109">
        <w:rPr>
          <w:b w:val="0"/>
        </w:rPr>
        <w:t>present</w:t>
      </w:r>
      <w:r>
        <w:rPr>
          <w:b w:val="0"/>
        </w:rPr>
        <w:t xml:space="preserve"> the market seller offer cap balancing ratio proposal approved by the Market Implementation Committee.  </w:t>
      </w:r>
      <w:r w:rsidRPr="00E62109">
        <w:t>The committee will be asked to endorse this proposal.</w:t>
      </w:r>
      <w:r w:rsidR="00C62098" w:rsidRPr="00C62098">
        <w:rPr>
          <w:b w:val="0"/>
          <w:szCs w:val="24"/>
          <w:u w:val="single"/>
        </w:rPr>
        <w:t xml:space="preserve"> </w:t>
      </w:r>
    </w:p>
    <w:p w:rsidR="000518ED" w:rsidRDefault="000518ED">
      <w:pPr>
        <w:rPr>
          <w:rFonts w:ascii="Arial Narrow" w:eastAsia="Times New Roman" w:hAnsi="Arial Narrow" w:cs="Times New Roman"/>
          <w:sz w:val="24"/>
          <w:szCs w:val="24"/>
          <w:u w:val="single"/>
        </w:rPr>
      </w:pPr>
      <w:r>
        <w:rPr>
          <w:b/>
          <w:szCs w:val="24"/>
          <w:u w:val="single"/>
        </w:rPr>
        <w:br w:type="page"/>
      </w:r>
    </w:p>
    <w:p w:rsidR="00C62098" w:rsidRPr="00EB3F30" w:rsidRDefault="00C62098" w:rsidP="00C62098">
      <w:pPr>
        <w:pStyle w:val="SecondaryHeading-Numbered"/>
        <w:numPr>
          <w:ilvl w:val="0"/>
          <w:numId w:val="2"/>
        </w:numPr>
        <w:rPr>
          <w:b w:val="0"/>
          <w:szCs w:val="24"/>
          <w:u w:val="single"/>
        </w:rPr>
      </w:pPr>
      <w:r w:rsidRPr="00EB3F30">
        <w:rPr>
          <w:b w:val="0"/>
          <w:szCs w:val="24"/>
          <w:u w:val="single"/>
        </w:rPr>
        <w:lastRenderedPageBreak/>
        <w:t>Variable Operations and Maintenance</w:t>
      </w:r>
      <w:r>
        <w:rPr>
          <w:b w:val="0"/>
          <w:szCs w:val="24"/>
          <w:u w:val="single"/>
        </w:rPr>
        <w:t xml:space="preserve"> (10:0</w:t>
      </w:r>
      <w:r w:rsidR="00ED3570">
        <w:rPr>
          <w:b w:val="0"/>
          <w:szCs w:val="24"/>
          <w:u w:val="single"/>
        </w:rPr>
        <w:t>5</w:t>
      </w:r>
      <w:r>
        <w:rPr>
          <w:b w:val="0"/>
          <w:szCs w:val="24"/>
          <w:u w:val="single"/>
        </w:rPr>
        <w:t>-10:2</w:t>
      </w:r>
      <w:r w:rsidR="00ED3570">
        <w:rPr>
          <w:b w:val="0"/>
          <w:szCs w:val="24"/>
          <w:u w:val="single"/>
        </w:rPr>
        <w:t>5</w:t>
      </w:r>
      <w:r>
        <w:rPr>
          <w:b w:val="0"/>
          <w:szCs w:val="24"/>
          <w:u w:val="single"/>
        </w:rPr>
        <w:t>)</w:t>
      </w:r>
    </w:p>
    <w:p w:rsidR="002C0008" w:rsidRPr="00E62109" w:rsidRDefault="00C62098" w:rsidP="00C62098">
      <w:pPr>
        <w:pStyle w:val="SecondaryHeading-Numbered"/>
        <w:ind w:left="360"/>
      </w:pPr>
      <w:r>
        <w:rPr>
          <w:b w:val="0"/>
          <w:szCs w:val="24"/>
        </w:rPr>
        <w:t>Ms. Melissa Pilong</w:t>
      </w:r>
      <w:r w:rsidRPr="00811B8D">
        <w:rPr>
          <w:b w:val="0"/>
          <w:szCs w:val="24"/>
        </w:rPr>
        <w:t xml:space="preserve"> </w:t>
      </w:r>
      <w:r>
        <w:rPr>
          <w:b w:val="0"/>
          <w:szCs w:val="24"/>
        </w:rPr>
        <w:t>will present a</w:t>
      </w:r>
      <w:r w:rsidRPr="00811B8D">
        <w:rPr>
          <w:b w:val="0"/>
          <w:szCs w:val="24"/>
        </w:rPr>
        <w:t xml:space="preserve"> proposal for </w:t>
      </w:r>
      <w:r>
        <w:rPr>
          <w:b w:val="0"/>
          <w:szCs w:val="24"/>
        </w:rPr>
        <w:t>s</w:t>
      </w:r>
      <w:r w:rsidRPr="00811B8D">
        <w:rPr>
          <w:b w:val="0"/>
          <w:szCs w:val="24"/>
        </w:rPr>
        <w:t xml:space="preserve">takeholder consideration which is documented </w:t>
      </w:r>
      <w:r>
        <w:rPr>
          <w:b w:val="0"/>
          <w:szCs w:val="24"/>
        </w:rPr>
        <w:t>in</w:t>
      </w:r>
      <w:r w:rsidRPr="00811B8D">
        <w:rPr>
          <w:b w:val="0"/>
          <w:szCs w:val="24"/>
        </w:rPr>
        <w:t xml:space="preserve"> draft </w:t>
      </w:r>
      <w:r>
        <w:rPr>
          <w:b w:val="0"/>
          <w:szCs w:val="24"/>
        </w:rPr>
        <w:t>revisions to</w:t>
      </w:r>
      <w:r w:rsidRPr="00811B8D">
        <w:rPr>
          <w:b w:val="0"/>
          <w:szCs w:val="24"/>
        </w:rPr>
        <w:t xml:space="preserve"> Manual 15</w:t>
      </w:r>
      <w:r w:rsidRPr="000C68F1">
        <w:rPr>
          <w:b w:val="0"/>
          <w:szCs w:val="24"/>
        </w:rPr>
        <w:t>: Cost Development Guidelines</w:t>
      </w:r>
      <w:r w:rsidRPr="00811B8D">
        <w:rPr>
          <w:b w:val="0"/>
          <w:szCs w:val="24"/>
        </w:rPr>
        <w:t>, the Operating Agreement and Tariff</w:t>
      </w:r>
      <w:r w:rsidRPr="000C68F1">
        <w:rPr>
          <w:b w:val="0"/>
          <w:szCs w:val="24"/>
        </w:rPr>
        <w:t xml:space="preserve">.  </w:t>
      </w:r>
      <w:r>
        <w:rPr>
          <w:b w:val="0"/>
          <w:szCs w:val="24"/>
        </w:rPr>
        <w:t xml:space="preserve">Mr. Brian Wilkie, RECO, is expected to move this proposal. </w:t>
      </w:r>
      <w:r w:rsidRPr="00E62109">
        <w:t xml:space="preserve">The Committee </w:t>
      </w:r>
      <w:r>
        <w:t xml:space="preserve">may </w:t>
      </w:r>
      <w:r w:rsidRPr="00E62109">
        <w:t>be asked to endorse these proposed revisions.</w:t>
      </w:r>
    </w:p>
    <w:p w:rsidR="002C0008" w:rsidRPr="00FE4902" w:rsidRDefault="002C0008" w:rsidP="002C0008">
      <w:pPr>
        <w:pStyle w:val="SecondaryHeading-Numbered"/>
        <w:numPr>
          <w:ilvl w:val="0"/>
          <w:numId w:val="2"/>
        </w:numPr>
        <w:rPr>
          <w:b w:val="0"/>
          <w:u w:val="single"/>
        </w:rPr>
      </w:pPr>
      <w:r w:rsidRPr="00FE4902">
        <w:rPr>
          <w:b w:val="0"/>
          <w:u w:val="single"/>
        </w:rPr>
        <w:t>Quadrennial Review</w:t>
      </w:r>
      <w:r>
        <w:rPr>
          <w:b w:val="0"/>
          <w:u w:val="single"/>
        </w:rPr>
        <w:t xml:space="preserve"> (</w:t>
      </w:r>
      <w:r w:rsidR="00427AC9">
        <w:rPr>
          <w:b w:val="0"/>
          <w:u w:val="single"/>
        </w:rPr>
        <w:t>10:</w:t>
      </w:r>
      <w:r w:rsidR="00C62098">
        <w:rPr>
          <w:b w:val="0"/>
          <w:u w:val="single"/>
        </w:rPr>
        <w:t>2</w:t>
      </w:r>
      <w:r w:rsidR="00ED3570">
        <w:rPr>
          <w:b w:val="0"/>
          <w:u w:val="single"/>
        </w:rPr>
        <w:t>5</w:t>
      </w:r>
      <w:r w:rsidR="00427AC9">
        <w:rPr>
          <w:b w:val="0"/>
          <w:u w:val="single"/>
        </w:rPr>
        <w:t>-10:</w:t>
      </w:r>
      <w:r w:rsidR="00C62098">
        <w:rPr>
          <w:b w:val="0"/>
          <w:u w:val="single"/>
        </w:rPr>
        <w:t>4</w:t>
      </w:r>
      <w:r w:rsidR="00ED3570">
        <w:rPr>
          <w:b w:val="0"/>
          <w:u w:val="single"/>
        </w:rPr>
        <w:t>5</w:t>
      </w:r>
      <w:r w:rsidR="00427AC9">
        <w:rPr>
          <w:b w:val="0"/>
          <w:u w:val="single"/>
        </w:rPr>
        <w:t>)</w:t>
      </w:r>
    </w:p>
    <w:p w:rsidR="005F3CAA" w:rsidRPr="00737BB6" w:rsidRDefault="002C0008" w:rsidP="00C62098">
      <w:pPr>
        <w:pStyle w:val="SecondaryHeading-Numbered"/>
        <w:ind w:left="360"/>
        <w:rPr>
          <w:bCs/>
        </w:rPr>
      </w:pPr>
      <w:r>
        <w:rPr>
          <w:b w:val="0"/>
          <w:bCs/>
        </w:rPr>
        <w:t>Mr</w:t>
      </w:r>
      <w:r w:rsidRPr="000010AE">
        <w:rPr>
          <w:b w:val="0"/>
          <w:bCs/>
        </w:rPr>
        <w:t>. Gary Helm will present the Quadrennial Review packages</w:t>
      </w:r>
      <w:r w:rsidR="00E62109">
        <w:rPr>
          <w:b w:val="0"/>
          <w:bCs/>
        </w:rPr>
        <w:t xml:space="preserve">. </w:t>
      </w:r>
      <w:r w:rsidRPr="00E62109">
        <w:rPr>
          <w:bCs/>
        </w:rPr>
        <w:t xml:space="preserve">The committee will be asked to </w:t>
      </w:r>
      <w:r w:rsidR="000518ED">
        <w:rPr>
          <w:bCs/>
        </w:rPr>
        <w:t>provide advisory votes on each package for PJM Board of Managers consideration</w:t>
      </w:r>
      <w:r w:rsidRPr="00E62109">
        <w:rPr>
          <w:bCs/>
        </w:rPr>
        <w:t>.</w:t>
      </w:r>
    </w:p>
    <w:p w:rsidR="00C75996" w:rsidRPr="00620C14" w:rsidRDefault="00C75996" w:rsidP="00C75996">
      <w:pPr>
        <w:pStyle w:val="SecondaryHeading-Numbered"/>
        <w:numPr>
          <w:ilvl w:val="0"/>
          <w:numId w:val="2"/>
        </w:numPr>
        <w:rPr>
          <w:b w:val="0"/>
          <w:szCs w:val="24"/>
          <w:u w:val="single"/>
        </w:rPr>
      </w:pPr>
      <w:r w:rsidRPr="00620C14">
        <w:rPr>
          <w:b w:val="0"/>
          <w:u w:val="single"/>
        </w:rPr>
        <w:t>FTR Default Liquidation Provisions (</w:t>
      </w:r>
      <w:r w:rsidR="00427AC9">
        <w:rPr>
          <w:b w:val="0"/>
          <w:u w:val="single"/>
        </w:rPr>
        <w:t>10:</w:t>
      </w:r>
      <w:r w:rsidR="005F3CAA">
        <w:rPr>
          <w:b w:val="0"/>
          <w:u w:val="single"/>
        </w:rPr>
        <w:t>4</w:t>
      </w:r>
      <w:r w:rsidR="00ED3570">
        <w:rPr>
          <w:b w:val="0"/>
          <w:u w:val="single"/>
        </w:rPr>
        <w:t>5</w:t>
      </w:r>
      <w:r w:rsidR="00427AC9">
        <w:rPr>
          <w:b w:val="0"/>
          <w:u w:val="single"/>
        </w:rPr>
        <w:t>-11:</w:t>
      </w:r>
      <w:r w:rsidR="005F3CAA">
        <w:rPr>
          <w:b w:val="0"/>
          <w:u w:val="single"/>
        </w:rPr>
        <w:t>1</w:t>
      </w:r>
      <w:r w:rsidR="00ED3570">
        <w:rPr>
          <w:b w:val="0"/>
          <w:u w:val="single"/>
        </w:rPr>
        <w:t>5</w:t>
      </w:r>
      <w:r w:rsidR="00427AC9">
        <w:rPr>
          <w:b w:val="0"/>
          <w:u w:val="single"/>
        </w:rPr>
        <w:t>)</w:t>
      </w:r>
    </w:p>
    <w:p w:rsidR="00D747C3" w:rsidRDefault="00D747C3" w:rsidP="00D747C3">
      <w:pPr>
        <w:pStyle w:val="SecondaryHeading-Numbered"/>
        <w:numPr>
          <w:ilvl w:val="0"/>
          <w:numId w:val="41"/>
        </w:numPr>
        <w:tabs>
          <w:tab w:val="clear" w:pos="0"/>
        </w:tabs>
        <w:rPr>
          <w:b w:val="0"/>
        </w:rPr>
      </w:pPr>
      <w:r>
        <w:rPr>
          <w:b w:val="0"/>
          <w:bCs/>
        </w:rPr>
        <w:t>Ms. Suzanne Daugherty will present information on the four proposed packages and the status quo regarding alternative FTR Default Liquidation Provisions and associated revisions to governing documents.</w:t>
      </w:r>
      <w:r>
        <w:t xml:space="preserve"> The committee will be asked to endorse a proposal at first read consistent with the approved Issue Charge on this topic.</w:t>
      </w:r>
    </w:p>
    <w:p w:rsidR="00D747C3" w:rsidRDefault="00D747C3" w:rsidP="00D747C3">
      <w:pPr>
        <w:pStyle w:val="SecondaryHeading-Numbered"/>
        <w:numPr>
          <w:ilvl w:val="0"/>
          <w:numId w:val="41"/>
        </w:numPr>
        <w:tabs>
          <w:tab w:val="clear" w:pos="0"/>
        </w:tabs>
        <w:rPr>
          <w:b w:val="0"/>
          <w:bCs/>
        </w:rPr>
      </w:pPr>
      <w:r>
        <w:rPr>
          <w:b w:val="0"/>
          <w:bCs/>
        </w:rPr>
        <w:t>If no proposal in agenda item 6.A is endorsed, Mr. Barry Trayers, Citigroup Energy, Inc. is expected to move, and Mr. John Brodbeck, EDP Renewables, North America, LLC is expected to second a motion to extend the pending FERC filing to not offer the defaulted FTR positions for liquidation for an additional 90 days. *Should a proposal in agenda 6.A or 6.B be endorsed, it will be voted on at the September 27, 2018 Members Committee meeting.</w:t>
      </w:r>
    </w:p>
    <w:p w:rsidR="0006207E" w:rsidRPr="009143B9" w:rsidRDefault="00D747C3" w:rsidP="00D747C3">
      <w:pPr>
        <w:pStyle w:val="PrimaryHeading"/>
        <w:spacing w:after="200"/>
      </w:pPr>
      <w:r w:rsidRPr="001C1809">
        <w:t xml:space="preserve"> </w:t>
      </w:r>
      <w:r w:rsidR="006407C5" w:rsidRPr="001C1809">
        <w:t>First Readings (</w:t>
      </w:r>
      <w:r w:rsidR="00427AC9">
        <w:t>11:</w:t>
      </w:r>
      <w:r w:rsidR="005F3CAA">
        <w:t>1</w:t>
      </w:r>
      <w:r w:rsidR="00ED3570">
        <w:t>5</w:t>
      </w:r>
      <w:r w:rsidR="00427AC9">
        <w:t>-12:</w:t>
      </w:r>
      <w:r w:rsidR="005930F2">
        <w:t>50</w:t>
      </w:r>
      <w:r w:rsidR="00427AC9">
        <w:t>)</w:t>
      </w:r>
    </w:p>
    <w:p w:rsidR="00C75996" w:rsidRDefault="00C75996" w:rsidP="00C75996">
      <w:pPr>
        <w:pStyle w:val="SecondaryHeading-Numbered"/>
        <w:numPr>
          <w:ilvl w:val="0"/>
          <w:numId w:val="2"/>
        </w:numPr>
        <w:rPr>
          <w:b w:val="0"/>
          <w:u w:val="single"/>
        </w:rPr>
      </w:pPr>
      <w:r>
        <w:rPr>
          <w:b w:val="0"/>
          <w:u w:val="single"/>
        </w:rPr>
        <w:t>RPM Credit Requirement Reduction Clarifications (</w:t>
      </w:r>
      <w:r w:rsidR="00427AC9">
        <w:rPr>
          <w:b w:val="0"/>
          <w:u w:val="single"/>
        </w:rPr>
        <w:t>11:</w:t>
      </w:r>
      <w:r w:rsidR="00ED3570">
        <w:rPr>
          <w:b w:val="0"/>
          <w:u w:val="single"/>
        </w:rPr>
        <w:t>15</w:t>
      </w:r>
      <w:r w:rsidR="00427AC9">
        <w:rPr>
          <w:b w:val="0"/>
          <w:u w:val="single"/>
        </w:rPr>
        <w:t>-11:</w:t>
      </w:r>
      <w:r w:rsidR="00ED3570">
        <w:rPr>
          <w:b w:val="0"/>
          <w:u w:val="single"/>
        </w:rPr>
        <w:t>30</w:t>
      </w:r>
      <w:r w:rsidR="00427AC9">
        <w:rPr>
          <w:b w:val="0"/>
          <w:u w:val="single"/>
        </w:rPr>
        <w:t>)</w:t>
      </w:r>
    </w:p>
    <w:p w:rsidR="00C75996" w:rsidRDefault="00C75996" w:rsidP="00C75996">
      <w:pPr>
        <w:pStyle w:val="SecondaryHeading-Numbered"/>
        <w:ind w:left="360"/>
        <w:rPr>
          <w:b w:val="0"/>
        </w:rPr>
      </w:pPr>
      <w:r>
        <w:rPr>
          <w:b w:val="0"/>
        </w:rPr>
        <w:t>Mr. Hal Loomis will present draft tariff language to remove an apparent overlapping credit reduction provision for Qualified Transmission Upgrades, to clarify milestone documentation requirements for internally financed projects, and to clarify that Capacity Market Sellers should submit requests for reductions. The committee will be asked to endorse these revisions at its next meeting.</w:t>
      </w:r>
    </w:p>
    <w:p w:rsidR="00C75996" w:rsidRPr="00620C14" w:rsidRDefault="00C75996" w:rsidP="00C75996">
      <w:pPr>
        <w:pStyle w:val="SecondaryHeading-Numbered"/>
        <w:numPr>
          <w:ilvl w:val="0"/>
          <w:numId w:val="2"/>
        </w:numPr>
        <w:rPr>
          <w:b w:val="0"/>
          <w:u w:val="single"/>
        </w:rPr>
      </w:pPr>
      <w:r w:rsidRPr="00620C14">
        <w:rPr>
          <w:b w:val="0"/>
          <w:u w:val="single"/>
        </w:rPr>
        <w:t>Transmission Constrain</w:t>
      </w:r>
      <w:r w:rsidR="007E264B">
        <w:rPr>
          <w:b w:val="0"/>
          <w:u w:val="single"/>
        </w:rPr>
        <w:t>t</w:t>
      </w:r>
      <w:r w:rsidRPr="00620C14">
        <w:rPr>
          <w:b w:val="0"/>
          <w:u w:val="single"/>
        </w:rPr>
        <w:t xml:space="preserve"> Penalty Factors (</w:t>
      </w:r>
      <w:r w:rsidR="00427AC9">
        <w:rPr>
          <w:b w:val="0"/>
          <w:u w:val="single"/>
        </w:rPr>
        <w:t>11:</w:t>
      </w:r>
      <w:r w:rsidR="00ED3570">
        <w:rPr>
          <w:b w:val="0"/>
          <w:u w:val="single"/>
        </w:rPr>
        <w:t>30</w:t>
      </w:r>
      <w:r w:rsidR="00427AC9">
        <w:rPr>
          <w:b w:val="0"/>
          <w:u w:val="single"/>
        </w:rPr>
        <w:t>-11:</w:t>
      </w:r>
      <w:r w:rsidR="005F3CAA">
        <w:rPr>
          <w:b w:val="0"/>
          <w:u w:val="single"/>
        </w:rPr>
        <w:t>4</w:t>
      </w:r>
      <w:r w:rsidR="00ED3570">
        <w:rPr>
          <w:b w:val="0"/>
          <w:u w:val="single"/>
        </w:rPr>
        <w:t>5</w:t>
      </w:r>
      <w:r w:rsidR="00427AC9">
        <w:rPr>
          <w:b w:val="0"/>
          <w:u w:val="single"/>
        </w:rPr>
        <w:t>)</w:t>
      </w:r>
    </w:p>
    <w:p w:rsidR="00C75996" w:rsidRDefault="00620C14" w:rsidP="00C75996">
      <w:pPr>
        <w:pStyle w:val="SecondaryHeading-Numbered"/>
        <w:ind w:left="360"/>
        <w:rPr>
          <w:b w:val="0"/>
        </w:rPr>
      </w:pPr>
      <w:r>
        <w:rPr>
          <w:b w:val="0"/>
        </w:rPr>
        <w:t xml:space="preserve">Mr. Angelo Marcino </w:t>
      </w:r>
      <w:r w:rsidR="00C75996" w:rsidRPr="00620C14">
        <w:rPr>
          <w:b w:val="0"/>
        </w:rPr>
        <w:t>will review the joint PJM/IMM package developed at the Special MIC sessions related to Transmission Constraint Penalty Factors, and present</w:t>
      </w:r>
      <w:r w:rsidRPr="00620C14">
        <w:rPr>
          <w:b w:val="0"/>
        </w:rPr>
        <w:t xml:space="preserve"> draft Manual 11</w:t>
      </w:r>
      <w:r w:rsidR="00592E87">
        <w:rPr>
          <w:b w:val="0"/>
        </w:rPr>
        <w:t xml:space="preserve"> and Manual 33 revisions</w:t>
      </w:r>
      <w:r w:rsidR="00737BB6">
        <w:rPr>
          <w:b w:val="0"/>
        </w:rPr>
        <w:t xml:space="preserve">, </w:t>
      </w:r>
      <w:r w:rsidR="00592E87">
        <w:rPr>
          <w:b w:val="0"/>
        </w:rPr>
        <w:t xml:space="preserve">as well as </w:t>
      </w:r>
      <w:r w:rsidR="00737BB6">
        <w:rPr>
          <w:b w:val="0"/>
        </w:rPr>
        <w:t>Operating Agreement</w:t>
      </w:r>
      <w:bookmarkStart w:id="2" w:name="_GoBack"/>
      <w:bookmarkEnd w:id="2"/>
      <w:r w:rsidR="00737BB6">
        <w:rPr>
          <w:b w:val="0"/>
        </w:rPr>
        <w:t xml:space="preserve"> and Tariff</w:t>
      </w:r>
      <w:r w:rsidRPr="00620C14">
        <w:rPr>
          <w:b w:val="0"/>
        </w:rPr>
        <w:t xml:space="preserve"> language. The committee will be asked to endorse </w:t>
      </w:r>
      <w:r w:rsidR="00C62098">
        <w:rPr>
          <w:b w:val="0"/>
        </w:rPr>
        <w:t>a proposal and these revisions</w:t>
      </w:r>
      <w:r w:rsidRPr="00620C14">
        <w:rPr>
          <w:b w:val="0"/>
        </w:rPr>
        <w:t xml:space="preserve"> at its next meet</w:t>
      </w:r>
      <w:r>
        <w:rPr>
          <w:b w:val="0"/>
        </w:rPr>
        <w:t>ing</w:t>
      </w:r>
      <w:r w:rsidRPr="00620C14">
        <w:rPr>
          <w:b w:val="0"/>
        </w:rPr>
        <w:t>.</w:t>
      </w:r>
    </w:p>
    <w:p w:rsidR="00737BB6" w:rsidRPr="00E63901" w:rsidRDefault="00737BB6" w:rsidP="00737BB6">
      <w:pPr>
        <w:pStyle w:val="SecondaryHeading-Numbered"/>
        <w:numPr>
          <w:ilvl w:val="0"/>
          <w:numId w:val="2"/>
        </w:numPr>
        <w:rPr>
          <w:b w:val="0"/>
          <w:u w:val="single"/>
        </w:rPr>
      </w:pPr>
      <w:r w:rsidRPr="00E63901">
        <w:rPr>
          <w:b w:val="0"/>
          <w:u w:val="single"/>
        </w:rPr>
        <w:t>Summer-Only Demand Response</w:t>
      </w:r>
      <w:r w:rsidR="00E63901" w:rsidRPr="00E63901">
        <w:rPr>
          <w:b w:val="0"/>
          <w:u w:val="single"/>
        </w:rPr>
        <w:t xml:space="preserve"> </w:t>
      </w:r>
      <w:r w:rsidR="005F3CAA">
        <w:rPr>
          <w:b w:val="0"/>
          <w:u w:val="single"/>
        </w:rPr>
        <w:t>(11:4</w:t>
      </w:r>
      <w:r w:rsidR="00ED3570">
        <w:rPr>
          <w:b w:val="0"/>
          <w:u w:val="single"/>
        </w:rPr>
        <w:t>5</w:t>
      </w:r>
      <w:r w:rsidR="005F3CAA">
        <w:rPr>
          <w:b w:val="0"/>
          <w:u w:val="single"/>
        </w:rPr>
        <w:t>-</w:t>
      </w:r>
      <w:r w:rsidR="005930F2">
        <w:rPr>
          <w:b w:val="0"/>
          <w:u w:val="single"/>
        </w:rPr>
        <w:t>12:00)</w:t>
      </w:r>
    </w:p>
    <w:p w:rsidR="00E63901" w:rsidRDefault="00E63901" w:rsidP="00E63901">
      <w:pPr>
        <w:pStyle w:val="SecondaryHeading-Numbered"/>
        <w:ind w:left="360"/>
        <w:rPr>
          <w:b w:val="0"/>
        </w:rPr>
      </w:pPr>
      <w:r>
        <w:rPr>
          <w:b w:val="0"/>
        </w:rPr>
        <w:t>Ms. Rebecca Carroll will presen</w:t>
      </w:r>
      <w:r w:rsidR="00C62098">
        <w:rPr>
          <w:b w:val="0"/>
        </w:rPr>
        <w:t>t a first read of the proposal</w:t>
      </w:r>
      <w:r>
        <w:rPr>
          <w:b w:val="0"/>
        </w:rPr>
        <w:t xml:space="preserve"> endorsed by the Summer-Only Demand Response Sr. Task Force (SODRSTF) to better value summer-only demand response resources. The committee will be asked to endorse a proposal at its next meeting.</w:t>
      </w:r>
    </w:p>
    <w:p w:rsidR="000518ED" w:rsidRDefault="000518ED">
      <w:pPr>
        <w:rPr>
          <w:rFonts w:ascii="Arial Narrow" w:eastAsia="Times New Roman" w:hAnsi="Arial Narrow" w:cs="Times New Roman"/>
          <w:sz w:val="24"/>
          <w:u w:val="single"/>
        </w:rPr>
      </w:pPr>
      <w:r>
        <w:rPr>
          <w:b/>
          <w:u w:val="single"/>
        </w:rPr>
        <w:br w:type="page"/>
      </w:r>
    </w:p>
    <w:p w:rsidR="00620C14" w:rsidRPr="00620C14" w:rsidRDefault="00620C14" w:rsidP="00620C14">
      <w:pPr>
        <w:pStyle w:val="SecondaryHeading-Numbered"/>
        <w:numPr>
          <w:ilvl w:val="0"/>
          <w:numId w:val="2"/>
        </w:numPr>
        <w:rPr>
          <w:b w:val="0"/>
          <w:u w:val="single"/>
        </w:rPr>
      </w:pPr>
      <w:r w:rsidRPr="00620C14">
        <w:rPr>
          <w:b w:val="0"/>
          <w:u w:val="single"/>
        </w:rPr>
        <w:lastRenderedPageBreak/>
        <w:t>FERC Order 831 – Offer Caps</w:t>
      </w:r>
      <w:r>
        <w:rPr>
          <w:b w:val="0"/>
          <w:u w:val="single"/>
        </w:rPr>
        <w:t xml:space="preserve"> (</w:t>
      </w:r>
      <w:r w:rsidR="00427AC9">
        <w:rPr>
          <w:b w:val="0"/>
          <w:u w:val="single"/>
        </w:rPr>
        <w:t>1</w:t>
      </w:r>
      <w:r w:rsidR="005930F2">
        <w:rPr>
          <w:b w:val="0"/>
          <w:u w:val="single"/>
        </w:rPr>
        <w:t>2</w:t>
      </w:r>
      <w:r w:rsidR="00427AC9">
        <w:rPr>
          <w:b w:val="0"/>
          <w:u w:val="single"/>
        </w:rPr>
        <w:t>:</w:t>
      </w:r>
      <w:r w:rsidR="005930F2">
        <w:rPr>
          <w:b w:val="0"/>
          <w:u w:val="single"/>
        </w:rPr>
        <w:t>00</w:t>
      </w:r>
      <w:r w:rsidR="00427AC9">
        <w:rPr>
          <w:b w:val="0"/>
          <w:u w:val="single"/>
        </w:rPr>
        <w:t>-12:</w:t>
      </w:r>
      <w:r w:rsidR="005930F2">
        <w:rPr>
          <w:b w:val="0"/>
          <w:u w:val="single"/>
        </w:rPr>
        <w:t>1</w:t>
      </w:r>
      <w:r w:rsidR="00427AC9">
        <w:rPr>
          <w:b w:val="0"/>
          <w:u w:val="single"/>
        </w:rPr>
        <w:t>5)</w:t>
      </w:r>
    </w:p>
    <w:p w:rsidR="00620C14" w:rsidRDefault="00620C14" w:rsidP="00620C14">
      <w:pPr>
        <w:pStyle w:val="SecondaryHeading-Numbered"/>
        <w:ind w:left="360"/>
        <w:rPr>
          <w:b w:val="0"/>
        </w:rPr>
      </w:pPr>
      <w:r w:rsidRPr="00620C14">
        <w:rPr>
          <w:b w:val="0"/>
        </w:rPr>
        <w:t>Ms. Susan Kenney will present draft Manual 11 language that describes the long term automated process for Price-Based Offers greater than $1,000/MWh. The committee will be asked to endorse these revisions at its next meeting.</w:t>
      </w:r>
    </w:p>
    <w:p w:rsidR="00737BB6" w:rsidRPr="00737BB6" w:rsidRDefault="00737BB6" w:rsidP="00737BB6">
      <w:pPr>
        <w:pStyle w:val="SecondaryHeading-Numbered"/>
        <w:numPr>
          <w:ilvl w:val="0"/>
          <w:numId w:val="2"/>
        </w:numPr>
        <w:rPr>
          <w:b w:val="0"/>
          <w:u w:val="single"/>
        </w:rPr>
      </w:pPr>
      <w:r w:rsidRPr="00737BB6">
        <w:rPr>
          <w:b w:val="0"/>
          <w:u w:val="single"/>
        </w:rPr>
        <w:t>201</w:t>
      </w:r>
      <w:r w:rsidR="00EF6DD2">
        <w:rPr>
          <w:b w:val="0"/>
          <w:u w:val="single"/>
        </w:rPr>
        <w:t>8</w:t>
      </w:r>
      <w:r w:rsidRPr="00737BB6">
        <w:rPr>
          <w:b w:val="0"/>
          <w:u w:val="single"/>
        </w:rPr>
        <w:t xml:space="preserve"> </w:t>
      </w:r>
      <w:r w:rsidR="00A43052">
        <w:rPr>
          <w:b w:val="0"/>
          <w:u w:val="single"/>
        </w:rPr>
        <w:t>Reserve Requirements</w:t>
      </w:r>
      <w:r w:rsidRPr="00737BB6">
        <w:rPr>
          <w:b w:val="0"/>
          <w:u w:val="single"/>
        </w:rPr>
        <w:t xml:space="preserve"> Study Results</w:t>
      </w:r>
      <w:r w:rsidR="005930F2">
        <w:rPr>
          <w:b w:val="0"/>
          <w:u w:val="single"/>
        </w:rPr>
        <w:t xml:space="preserve"> (12:15-12:30)</w:t>
      </w:r>
    </w:p>
    <w:p w:rsidR="00C62098" w:rsidRDefault="00737BB6" w:rsidP="00514456">
      <w:pPr>
        <w:pStyle w:val="SecondaryHeading-Numbered"/>
        <w:ind w:left="360"/>
        <w:rPr>
          <w:b w:val="0"/>
        </w:rPr>
      </w:pPr>
      <w:r>
        <w:rPr>
          <w:b w:val="0"/>
        </w:rPr>
        <w:t>Mr. Patricio Rocha Garrido will review the 2018 Reserve Requirements Study results (IRM, FPR).The committee will be asked to endorse these study results at its next meeting.</w:t>
      </w:r>
    </w:p>
    <w:p w:rsidR="00C62098" w:rsidRPr="00C62098" w:rsidRDefault="00C62098" w:rsidP="00C62098">
      <w:pPr>
        <w:pStyle w:val="SecondaryHeading-Numbered"/>
        <w:numPr>
          <w:ilvl w:val="0"/>
          <w:numId w:val="2"/>
        </w:numPr>
        <w:rPr>
          <w:b w:val="0"/>
          <w:u w:val="single"/>
        </w:rPr>
      </w:pPr>
      <w:r w:rsidRPr="00C62098">
        <w:rPr>
          <w:b w:val="0"/>
          <w:u w:val="single"/>
        </w:rPr>
        <w:t>Regulation Market Pricing Issue (12:30-12:45)</w:t>
      </w:r>
    </w:p>
    <w:p w:rsidR="00C62098" w:rsidRPr="00620C14" w:rsidRDefault="00C62098" w:rsidP="00C62098">
      <w:pPr>
        <w:pStyle w:val="SecondaryHeading-Numbered"/>
        <w:ind w:left="360"/>
        <w:rPr>
          <w:b w:val="0"/>
        </w:rPr>
      </w:pPr>
      <w:r>
        <w:rPr>
          <w:b w:val="0"/>
        </w:rPr>
        <w:t>Mr. Adam Keech will provide a first read of a problem statement and issue charge to address recent regulation market clearing price issues as well present a proposed solution. The committee will be asked to endorse these items at its next meeting.</w:t>
      </w:r>
    </w:p>
    <w:p w:rsidR="00D47CEF" w:rsidRPr="001C1809" w:rsidRDefault="00C75996" w:rsidP="00C75996">
      <w:pPr>
        <w:pStyle w:val="SecondaryHeading-Numbered"/>
        <w:numPr>
          <w:ilvl w:val="0"/>
          <w:numId w:val="2"/>
        </w:numPr>
        <w:rPr>
          <w:b w:val="0"/>
          <w:u w:val="single"/>
        </w:rPr>
      </w:pPr>
      <w:r w:rsidRPr="001C1809">
        <w:rPr>
          <w:b w:val="0"/>
          <w:u w:val="single"/>
        </w:rPr>
        <w:t xml:space="preserve"> </w:t>
      </w:r>
      <w:r w:rsidR="00D47CEF" w:rsidRPr="001C1809">
        <w:rPr>
          <w:b w:val="0"/>
          <w:u w:val="single"/>
        </w:rPr>
        <w:t xml:space="preserve">PJM Manuals </w:t>
      </w:r>
      <w:r w:rsidR="00620C14">
        <w:rPr>
          <w:b w:val="0"/>
          <w:u w:val="single"/>
        </w:rPr>
        <w:t>(</w:t>
      </w:r>
      <w:r w:rsidR="00427AC9">
        <w:rPr>
          <w:b w:val="0"/>
          <w:u w:val="single"/>
        </w:rPr>
        <w:t>12:</w:t>
      </w:r>
      <w:r w:rsidR="00ED3570">
        <w:rPr>
          <w:b w:val="0"/>
          <w:u w:val="single"/>
        </w:rPr>
        <w:t>45</w:t>
      </w:r>
      <w:r w:rsidR="00427AC9">
        <w:rPr>
          <w:b w:val="0"/>
          <w:u w:val="single"/>
        </w:rPr>
        <w:t>-1:</w:t>
      </w:r>
      <w:r w:rsidR="00ED3570">
        <w:rPr>
          <w:b w:val="0"/>
          <w:u w:val="single"/>
        </w:rPr>
        <w:t>05</w:t>
      </w:r>
      <w:r w:rsidR="00427AC9">
        <w:rPr>
          <w:b w:val="0"/>
          <w:u w:val="single"/>
        </w:rPr>
        <w:t>)</w:t>
      </w:r>
    </w:p>
    <w:p w:rsidR="00E42942" w:rsidRDefault="000636E9" w:rsidP="004D77F2">
      <w:pPr>
        <w:pStyle w:val="IndTextS"/>
        <w:widowControl w:val="0"/>
        <w:numPr>
          <w:ilvl w:val="0"/>
          <w:numId w:val="35"/>
        </w:numPr>
        <w:spacing w:after="120"/>
        <w:ind w:left="720"/>
      </w:pPr>
      <w:r>
        <w:t xml:space="preserve">Ms. Diane Lake will review proposed changes to Manual 03A: Energy Management System (EMS) Model Updates and Quality Assurance (QA). </w:t>
      </w:r>
      <w:r w:rsidRPr="00AD50C6">
        <w:t>The committee will be asked to endorse the manual revisions at its next meeting</w:t>
      </w:r>
    </w:p>
    <w:p w:rsidR="006F5F22" w:rsidRDefault="000636E9" w:rsidP="00020771">
      <w:pPr>
        <w:pStyle w:val="IndTextS"/>
        <w:widowControl w:val="0"/>
        <w:numPr>
          <w:ilvl w:val="0"/>
          <w:numId w:val="35"/>
        </w:numPr>
        <w:spacing w:after="120"/>
        <w:ind w:left="720"/>
      </w:pPr>
      <w:r>
        <w:t xml:space="preserve">Mr. Dean Manno will review proposed changes to Manual 13: Emergency Operations. </w:t>
      </w:r>
      <w:r w:rsidR="00020771">
        <w:t>The committee will be asked to endorse these revisions at its next meeting.</w:t>
      </w:r>
    </w:p>
    <w:p w:rsidR="005F3CAA" w:rsidRDefault="005F3CAA" w:rsidP="005F3CAA">
      <w:pPr>
        <w:pStyle w:val="IndTextS"/>
        <w:widowControl w:val="0"/>
        <w:numPr>
          <w:ilvl w:val="0"/>
          <w:numId w:val="35"/>
        </w:numPr>
        <w:spacing w:after="120"/>
        <w:ind w:left="720"/>
      </w:pPr>
      <w:r>
        <w:t>Ms. Nikki Militello will review proposed changes to Manual 11: Energy &amp; Ancillary Services Market Operations related to Pseudo-Tie Overlapping Congestion. The committee will be asked to endorse these revisions at its next meeting.</w:t>
      </w:r>
    </w:p>
    <w:p w:rsidR="005F3CAA" w:rsidRPr="005F3CAA" w:rsidRDefault="005F3CAA" w:rsidP="005F3CAA">
      <w:pPr>
        <w:pStyle w:val="IndTextS"/>
        <w:widowControl w:val="0"/>
        <w:numPr>
          <w:ilvl w:val="0"/>
          <w:numId w:val="35"/>
        </w:numPr>
        <w:spacing w:after="120"/>
        <w:ind w:left="720"/>
      </w:pPr>
      <w:r>
        <w:t>Mr. Ray Fernandez will review proposed changes to Manual 28: Operating Agreement Accounting related to Pseudo-Tie Overlapping Congestion. The committee will be asked to endorse these revisions at its next meeting.</w:t>
      </w:r>
    </w:p>
    <w:p w:rsidR="0095375E" w:rsidRPr="001C1809" w:rsidRDefault="0095375E" w:rsidP="006663D5">
      <w:pPr>
        <w:pStyle w:val="PrimaryHeading"/>
        <w:spacing w:after="200"/>
        <w:jc w:val="both"/>
      </w:pPr>
      <w:bookmarkStart w:id="3" w:name="OLE_LINK2"/>
      <w:r w:rsidRPr="001C1809">
        <w:t>Informational Updates (</w:t>
      </w:r>
      <w:r w:rsidR="005A290B">
        <w:t>1:</w:t>
      </w:r>
      <w:r w:rsidR="00ED3570">
        <w:t>05</w:t>
      </w:r>
      <w:r w:rsidR="005A290B">
        <w:t>-1</w:t>
      </w:r>
      <w:r w:rsidR="00357D39">
        <w:t>:</w:t>
      </w:r>
      <w:r w:rsidR="00ED3570">
        <w:t>10</w:t>
      </w:r>
      <w:r w:rsidR="00427AC9">
        <w:t>)</w:t>
      </w:r>
    </w:p>
    <w:p w:rsidR="005B2B3B" w:rsidRDefault="00E62109" w:rsidP="00020771">
      <w:pPr>
        <w:pStyle w:val="SecondaryHeading-Numbered"/>
        <w:numPr>
          <w:ilvl w:val="0"/>
          <w:numId w:val="2"/>
        </w:numPr>
        <w:rPr>
          <w:b w:val="0"/>
          <w:u w:val="single"/>
        </w:rPr>
      </w:pPr>
      <w:r>
        <w:rPr>
          <w:b w:val="0"/>
          <w:u w:val="single"/>
        </w:rPr>
        <w:t>Market Operations Price Transparency</w:t>
      </w:r>
      <w:r w:rsidR="00637C31">
        <w:rPr>
          <w:b w:val="0"/>
          <w:u w:val="single"/>
        </w:rPr>
        <w:t xml:space="preserve"> </w:t>
      </w:r>
      <w:r w:rsidR="004D77F2">
        <w:rPr>
          <w:b w:val="0"/>
          <w:u w:val="single"/>
        </w:rPr>
        <w:t>(</w:t>
      </w:r>
      <w:r w:rsidR="005A290B">
        <w:rPr>
          <w:b w:val="0"/>
          <w:u w:val="single"/>
        </w:rPr>
        <w:t>1:</w:t>
      </w:r>
      <w:r w:rsidR="00ED3570">
        <w:rPr>
          <w:b w:val="0"/>
          <w:u w:val="single"/>
        </w:rPr>
        <w:t>05-1:10</w:t>
      </w:r>
      <w:r w:rsidR="00427AC9">
        <w:rPr>
          <w:b w:val="0"/>
          <w:u w:val="single"/>
        </w:rPr>
        <w:t>)</w:t>
      </w:r>
    </w:p>
    <w:p w:rsidR="00357D39" w:rsidRDefault="005B2B3B" w:rsidP="00357D39">
      <w:pPr>
        <w:pStyle w:val="SecondaryHeading-Numbered"/>
        <w:ind w:left="360"/>
        <w:rPr>
          <w:b w:val="0"/>
        </w:rPr>
      </w:pPr>
      <w:r>
        <w:rPr>
          <w:b w:val="0"/>
        </w:rPr>
        <w:t xml:space="preserve">Mr. Rami Dirani will provide </w:t>
      </w:r>
      <w:r w:rsidR="00E62109">
        <w:rPr>
          <w:b w:val="0"/>
        </w:rPr>
        <w:t>a</w:t>
      </w:r>
      <w:r w:rsidR="000636E9">
        <w:rPr>
          <w:b w:val="0"/>
        </w:rPr>
        <w:t xml:space="preserve"> status update on Market Operations Price Transparency problem statement and issue charged that was worked through special sessions of the Market Implementation Committee.</w:t>
      </w:r>
    </w:p>
    <w:p w:rsidR="0095375E" w:rsidRDefault="0095375E" w:rsidP="0095375E">
      <w:pPr>
        <w:pStyle w:val="PrimaryHeading"/>
        <w:jc w:val="both"/>
      </w:pPr>
      <w:r w:rsidRPr="001C1809">
        <w:t>Future Agenda Items (</w:t>
      </w:r>
      <w:r w:rsidR="005A290B">
        <w:t>1</w:t>
      </w:r>
      <w:r w:rsidR="00514456">
        <w:t>:10</w:t>
      </w:r>
      <w:r w:rsidR="00427AC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0C68F1">
        <w:tc>
          <w:tcPr>
            <w:tcW w:w="28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Pr>
                <w:rFonts w:ascii="Arial Narrow" w:hAnsi="Arial Narrow"/>
                <w:sz w:val="20"/>
                <w:szCs w:val="20"/>
              </w:rPr>
              <w:t>Wilmington, DE</w:t>
            </w:r>
          </w:p>
        </w:tc>
      </w:tr>
      <w:tr w:rsidR="00770929" w:rsidRPr="00EE111F" w:rsidTr="000C68F1">
        <w:tc>
          <w:tcPr>
            <w:tcW w:w="28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0C68F1">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9D" w:rsidRDefault="0052089D" w:rsidP="00B62597">
      <w:pPr>
        <w:spacing w:after="0" w:line="240" w:lineRule="auto"/>
      </w:pPr>
      <w:r>
        <w:separator/>
      </w:r>
    </w:p>
  </w:endnote>
  <w:endnote w:type="continuationSeparator" w:id="0">
    <w:p w:rsidR="0052089D" w:rsidRDefault="0052089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2E87">
      <w:rPr>
        <w:rStyle w:val="PageNumber"/>
        <w:noProof/>
      </w:rPr>
      <w:t>2</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18</w:t>
    </w:r>
  </w:p>
  <w:p w:rsidR="003B01CA" w:rsidRDefault="003B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9D" w:rsidRDefault="0052089D" w:rsidP="00B62597">
      <w:pPr>
        <w:spacing w:after="0" w:line="240" w:lineRule="auto"/>
      </w:pPr>
      <w:r>
        <w:separator/>
      </w:r>
    </w:p>
  </w:footnote>
  <w:footnote w:type="continuationSeparator" w:id="0">
    <w:p w:rsidR="0052089D" w:rsidRDefault="0052089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6CE29AC4"/>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B5287E"/>
    <w:multiLevelType w:val="hybridMultilevel"/>
    <w:tmpl w:val="502E8810"/>
    <w:lvl w:ilvl="0" w:tplc="B7441C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4">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34"/>
  </w:num>
  <w:num w:numId="5">
    <w:abstractNumId w:val="11"/>
  </w:num>
  <w:num w:numId="6">
    <w:abstractNumId w:val="20"/>
  </w:num>
  <w:num w:numId="7">
    <w:abstractNumId w:val="16"/>
  </w:num>
  <w:num w:numId="8">
    <w:abstractNumId w:val="3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1"/>
  </w:num>
  <w:num w:numId="12">
    <w:abstractNumId w:val="24"/>
  </w:num>
  <w:num w:numId="13">
    <w:abstractNumId w:val="23"/>
  </w:num>
  <w:num w:numId="14">
    <w:abstractNumId w:val="7"/>
  </w:num>
  <w:num w:numId="15">
    <w:abstractNumId w:val="35"/>
  </w:num>
  <w:num w:numId="16">
    <w:abstractNumId w:val="13"/>
  </w:num>
  <w:num w:numId="17">
    <w:abstractNumId w:val="11"/>
  </w:num>
  <w:num w:numId="18">
    <w:abstractNumId w:val="2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num>
  <w:num w:numId="22">
    <w:abstractNumId w:val="0"/>
  </w:num>
  <w:num w:numId="23">
    <w:abstractNumId w:val="9"/>
  </w:num>
  <w:num w:numId="24">
    <w:abstractNumId w:val="19"/>
  </w:num>
  <w:num w:numId="25">
    <w:abstractNumId w:val="15"/>
  </w:num>
  <w:num w:numId="26">
    <w:abstractNumId w:val="36"/>
  </w:num>
  <w:num w:numId="27">
    <w:abstractNumId w:val="18"/>
  </w:num>
  <w:num w:numId="28">
    <w:abstractNumId w:val="4"/>
  </w:num>
  <w:num w:numId="29">
    <w:abstractNumId w:val="30"/>
  </w:num>
  <w:num w:numId="30">
    <w:abstractNumId w:val="2"/>
  </w:num>
  <w:num w:numId="31">
    <w:abstractNumId w:val="29"/>
  </w:num>
  <w:num w:numId="32">
    <w:abstractNumId w:val="33"/>
  </w:num>
  <w:num w:numId="33">
    <w:abstractNumId w:val="6"/>
  </w:num>
  <w:num w:numId="34">
    <w:abstractNumId w:val="17"/>
  </w:num>
  <w:num w:numId="35">
    <w:abstractNumId w:val="3"/>
  </w:num>
  <w:num w:numId="36">
    <w:abstractNumId w:val="14"/>
  </w:num>
  <w:num w:numId="37">
    <w:abstractNumId w:val="26"/>
  </w:num>
  <w:num w:numId="38">
    <w:abstractNumId w:val="5"/>
  </w:num>
  <w:num w:numId="39">
    <w:abstractNumId w:val="2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2283"/>
    <w:rsid w:val="00003800"/>
    <w:rsid w:val="00003DE3"/>
    <w:rsid w:val="000071A6"/>
    <w:rsid w:val="000076CF"/>
    <w:rsid w:val="00011A14"/>
    <w:rsid w:val="00014275"/>
    <w:rsid w:val="000158A8"/>
    <w:rsid w:val="00015AEB"/>
    <w:rsid w:val="00020771"/>
    <w:rsid w:val="0002769E"/>
    <w:rsid w:val="00031F8D"/>
    <w:rsid w:val="00035235"/>
    <w:rsid w:val="0003764F"/>
    <w:rsid w:val="00044C58"/>
    <w:rsid w:val="00044F60"/>
    <w:rsid w:val="000517BE"/>
    <w:rsid w:val="000518ED"/>
    <w:rsid w:val="00052AB0"/>
    <w:rsid w:val="000536A9"/>
    <w:rsid w:val="00060EFB"/>
    <w:rsid w:val="0006207E"/>
    <w:rsid w:val="000636E9"/>
    <w:rsid w:val="00063B43"/>
    <w:rsid w:val="00063BFA"/>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68F1"/>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0008"/>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302C"/>
    <w:rsid w:val="0030442B"/>
    <w:rsid w:val="0030448C"/>
    <w:rsid w:val="00304799"/>
    <w:rsid w:val="00305238"/>
    <w:rsid w:val="0030730A"/>
    <w:rsid w:val="003109D2"/>
    <w:rsid w:val="003137DD"/>
    <w:rsid w:val="00315031"/>
    <w:rsid w:val="0031697E"/>
    <w:rsid w:val="00322225"/>
    <w:rsid w:val="00324767"/>
    <w:rsid w:val="003274D3"/>
    <w:rsid w:val="00330EB0"/>
    <w:rsid w:val="003316EB"/>
    <w:rsid w:val="003354D2"/>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54D9"/>
    <w:rsid w:val="00386A0F"/>
    <w:rsid w:val="003914B9"/>
    <w:rsid w:val="003915EF"/>
    <w:rsid w:val="00393075"/>
    <w:rsid w:val="00393FB8"/>
    <w:rsid w:val="003A2B81"/>
    <w:rsid w:val="003A4202"/>
    <w:rsid w:val="003A4E0A"/>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5168"/>
    <w:rsid w:val="003D54E4"/>
    <w:rsid w:val="003D6E7D"/>
    <w:rsid w:val="003D7E5C"/>
    <w:rsid w:val="003E62BB"/>
    <w:rsid w:val="003E62BC"/>
    <w:rsid w:val="003E6416"/>
    <w:rsid w:val="003E7A73"/>
    <w:rsid w:val="003F4C15"/>
    <w:rsid w:val="003F4D5E"/>
    <w:rsid w:val="00401682"/>
    <w:rsid w:val="00402025"/>
    <w:rsid w:val="00404B51"/>
    <w:rsid w:val="004114DF"/>
    <w:rsid w:val="00411715"/>
    <w:rsid w:val="004119B6"/>
    <w:rsid w:val="0041377B"/>
    <w:rsid w:val="00414980"/>
    <w:rsid w:val="00414E3A"/>
    <w:rsid w:val="004175F3"/>
    <w:rsid w:val="00422A06"/>
    <w:rsid w:val="00427AC9"/>
    <w:rsid w:val="00434BE5"/>
    <w:rsid w:val="00435B0B"/>
    <w:rsid w:val="0044058C"/>
    <w:rsid w:val="00441925"/>
    <w:rsid w:val="00441CA3"/>
    <w:rsid w:val="00443CF4"/>
    <w:rsid w:val="004456E4"/>
    <w:rsid w:val="004536DA"/>
    <w:rsid w:val="0045693A"/>
    <w:rsid w:val="00456F0A"/>
    <w:rsid w:val="00460053"/>
    <w:rsid w:val="00463595"/>
    <w:rsid w:val="00463661"/>
    <w:rsid w:val="00464A87"/>
    <w:rsid w:val="00467782"/>
    <w:rsid w:val="004677B8"/>
    <w:rsid w:val="00467899"/>
    <w:rsid w:val="00470009"/>
    <w:rsid w:val="00471AE7"/>
    <w:rsid w:val="004724E4"/>
    <w:rsid w:val="0047297A"/>
    <w:rsid w:val="0048171B"/>
    <w:rsid w:val="00486718"/>
    <w:rsid w:val="00487E57"/>
    <w:rsid w:val="00491490"/>
    <w:rsid w:val="0049540F"/>
    <w:rsid w:val="004969FA"/>
    <w:rsid w:val="00497055"/>
    <w:rsid w:val="00497089"/>
    <w:rsid w:val="004B07EA"/>
    <w:rsid w:val="004B31ED"/>
    <w:rsid w:val="004B4AF5"/>
    <w:rsid w:val="004C18A3"/>
    <w:rsid w:val="004C3E4B"/>
    <w:rsid w:val="004C48FB"/>
    <w:rsid w:val="004C73C7"/>
    <w:rsid w:val="004D3BB9"/>
    <w:rsid w:val="004D4D7C"/>
    <w:rsid w:val="004D5AE6"/>
    <w:rsid w:val="004D77F2"/>
    <w:rsid w:val="004E3E12"/>
    <w:rsid w:val="004E4C6C"/>
    <w:rsid w:val="004E5EB5"/>
    <w:rsid w:val="004E675A"/>
    <w:rsid w:val="004F24E3"/>
    <w:rsid w:val="004F580D"/>
    <w:rsid w:val="004F636E"/>
    <w:rsid w:val="004F6B47"/>
    <w:rsid w:val="005058D3"/>
    <w:rsid w:val="00507584"/>
    <w:rsid w:val="00507974"/>
    <w:rsid w:val="00510375"/>
    <w:rsid w:val="00514456"/>
    <w:rsid w:val="0052089D"/>
    <w:rsid w:val="00522602"/>
    <w:rsid w:val="00523CBD"/>
    <w:rsid w:val="00532257"/>
    <w:rsid w:val="00533483"/>
    <w:rsid w:val="005334E6"/>
    <w:rsid w:val="0053590A"/>
    <w:rsid w:val="00536590"/>
    <w:rsid w:val="00542D09"/>
    <w:rsid w:val="00543221"/>
    <w:rsid w:val="00544499"/>
    <w:rsid w:val="005479CC"/>
    <w:rsid w:val="00550A01"/>
    <w:rsid w:val="00551629"/>
    <w:rsid w:val="0055528C"/>
    <w:rsid w:val="00556469"/>
    <w:rsid w:val="0056074C"/>
    <w:rsid w:val="00564DEE"/>
    <w:rsid w:val="00565177"/>
    <w:rsid w:val="00571259"/>
    <w:rsid w:val="00571ECD"/>
    <w:rsid w:val="0057313C"/>
    <w:rsid w:val="0057441E"/>
    <w:rsid w:val="0057779B"/>
    <w:rsid w:val="00581300"/>
    <w:rsid w:val="005836A7"/>
    <w:rsid w:val="00592E87"/>
    <w:rsid w:val="005930F2"/>
    <w:rsid w:val="0059331C"/>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3CAA"/>
    <w:rsid w:val="005F4B48"/>
    <w:rsid w:val="00601DB1"/>
    <w:rsid w:val="006027F8"/>
    <w:rsid w:val="00602967"/>
    <w:rsid w:val="0060428F"/>
    <w:rsid w:val="00605544"/>
    <w:rsid w:val="0060638A"/>
    <w:rsid w:val="00610243"/>
    <w:rsid w:val="00615C39"/>
    <w:rsid w:val="00620C14"/>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74EC8"/>
    <w:rsid w:val="0068074A"/>
    <w:rsid w:val="006938A6"/>
    <w:rsid w:val="006949F2"/>
    <w:rsid w:val="006975E5"/>
    <w:rsid w:val="00697E7A"/>
    <w:rsid w:val="006A4C73"/>
    <w:rsid w:val="006A6924"/>
    <w:rsid w:val="006A7B6B"/>
    <w:rsid w:val="006B0C95"/>
    <w:rsid w:val="006B5B93"/>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264B"/>
    <w:rsid w:val="007E6077"/>
    <w:rsid w:val="007E62ED"/>
    <w:rsid w:val="007E6C6D"/>
    <w:rsid w:val="007F0F07"/>
    <w:rsid w:val="007F23A8"/>
    <w:rsid w:val="007F3DC7"/>
    <w:rsid w:val="007F3E98"/>
    <w:rsid w:val="007F643A"/>
    <w:rsid w:val="007F7A9A"/>
    <w:rsid w:val="00801258"/>
    <w:rsid w:val="00804ED1"/>
    <w:rsid w:val="00806575"/>
    <w:rsid w:val="00811B8D"/>
    <w:rsid w:val="00812CED"/>
    <w:rsid w:val="00812DE4"/>
    <w:rsid w:val="0081362C"/>
    <w:rsid w:val="00814766"/>
    <w:rsid w:val="008153B3"/>
    <w:rsid w:val="00821C16"/>
    <w:rsid w:val="00822C0C"/>
    <w:rsid w:val="00823C59"/>
    <w:rsid w:val="00823D1F"/>
    <w:rsid w:val="00825E3E"/>
    <w:rsid w:val="00827405"/>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36CB"/>
    <w:rsid w:val="00935F28"/>
    <w:rsid w:val="009402FD"/>
    <w:rsid w:val="00941958"/>
    <w:rsid w:val="00942A24"/>
    <w:rsid w:val="00942E53"/>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624B"/>
    <w:rsid w:val="009A014F"/>
    <w:rsid w:val="009A200A"/>
    <w:rsid w:val="009A40C6"/>
    <w:rsid w:val="009A5430"/>
    <w:rsid w:val="009B18E7"/>
    <w:rsid w:val="009B536C"/>
    <w:rsid w:val="009C03D6"/>
    <w:rsid w:val="009C7D54"/>
    <w:rsid w:val="009D10E7"/>
    <w:rsid w:val="009D415A"/>
    <w:rsid w:val="009D46EF"/>
    <w:rsid w:val="009D4CB8"/>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592C"/>
    <w:rsid w:val="00A264C1"/>
    <w:rsid w:val="00A317A9"/>
    <w:rsid w:val="00A32B43"/>
    <w:rsid w:val="00A359AD"/>
    <w:rsid w:val="00A37E30"/>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4239"/>
    <w:rsid w:val="00A84389"/>
    <w:rsid w:val="00A84699"/>
    <w:rsid w:val="00A85DA8"/>
    <w:rsid w:val="00A9052E"/>
    <w:rsid w:val="00A9257F"/>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403"/>
    <w:rsid w:val="00AE4F01"/>
    <w:rsid w:val="00AE6528"/>
    <w:rsid w:val="00AF1F91"/>
    <w:rsid w:val="00AF2A30"/>
    <w:rsid w:val="00AF6FA0"/>
    <w:rsid w:val="00B00598"/>
    <w:rsid w:val="00B00A56"/>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70134"/>
    <w:rsid w:val="00B73C87"/>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F7A"/>
    <w:rsid w:val="00BB3866"/>
    <w:rsid w:val="00BB531B"/>
    <w:rsid w:val="00BC07CD"/>
    <w:rsid w:val="00BC6ABB"/>
    <w:rsid w:val="00BD037A"/>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40C7"/>
    <w:rsid w:val="00CE490B"/>
    <w:rsid w:val="00CE4BEF"/>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47C3"/>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13F7"/>
    <w:rsid w:val="00DF4538"/>
    <w:rsid w:val="00DF4E9B"/>
    <w:rsid w:val="00DF54D6"/>
    <w:rsid w:val="00E048C2"/>
    <w:rsid w:val="00E10452"/>
    <w:rsid w:val="00E10857"/>
    <w:rsid w:val="00E12F34"/>
    <w:rsid w:val="00E1337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3F30"/>
    <w:rsid w:val="00EB5B39"/>
    <w:rsid w:val="00EB67F9"/>
    <w:rsid w:val="00EB68B0"/>
    <w:rsid w:val="00EC2289"/>
    <w:rsid w:val="00EC4AAE"/>
    <w:rsid w:val="00ED03F4"/>
    <w:rsid w:val="00ED13DC"/>
    <w:rsid w:val="00ED1FC8"/>
    <w:rsid w:val="00ED2080"/>
    <w:rsid w:val="00ED3570"/>
    <w:rsid w:val="00ED70CF"/>
    <w:rsid w:val="00EE24E3"/>
    <w:rsid w:val="00EE3FAD"/>
    <w:rsid w:val="00EE50B6"/>
    <w:rsid w:val="00EE67EF"/>
    <w:rsid w:val="00EF072B"/>
    <w:rsid w:val="00EF39B7"/>
    <w:rsid w:val="00EF6DD2"/>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4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02"/>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9E34-5452-46C6-92EC-099F73F9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3</cp:revision>
  <cp:lastPrinted>2018-03-15T17:51:00Z</cp:lastPrinted>
  <dcterms:created xsi:type="dcterms:W3CDTF">2018-09-21T16:50:00Z</dcterms:created>
  <dcterms:modified xsi:type="dcterms:W3CDTF">2018-09-21T19:20:00Z</dcterms:modified>
</cp:coreProperties>
</file>