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1C7BCA22" w14:textId="77777777">
      <w:pPr>
        <w:pStyle w:val="MeetingDetails"/>
      </w:pPr>
      <w:r>
        <w:t xml:space="preserve">Market Implementation </w:t>
      </w:r>
      <w:r w:rsidR="002B2F98">
        <w:t>Committee</w:t>
      </w:r>
    </w:p>
    <w:p w:rsidR="00B62597" w:rsidRPr="00B62597" w:rsidP="00755096" w14:paraId="54063F49" w14:textId="77777777">
      <w:pPr>
        <w:pStyle w:val="MeetingDetails"/>
      </w:pPr>
      <w:r>
        <w:t>PJM Conference and Training Center</w:t>
      </w:r>
    </w:p>
    <w:p w:rsidR="00B62597" w:rsidRPr="00B62597" w:rsidP="00755096" w14:paraId="0EB6B18F" w14:textId="77777777">
      <w:pPr>
        <w:pStyle w:val="MeetingDetails"/>
      </w:pPr>
      <w:r>
        <w:t>October 4</w:t>
      </w:r>
      <w:r w:rsidR="002B2F98">
        <w:t xml:space="preserve">, </w:t>
      </w:r>
      <w:r w:rsidR="0097702E">
        <w:t>2023</w:t>
      </w:r>
    </w:p>
    <w:p w:rsidR="00B62597" w:rsidRPr="00B62597" w:rsidP="00755096" w14:paraId="11C66CDB" w14:textId="6DCD79F4">
      <w:pPr>
        <w:pStyle w:val="MeetingDetails"/>
        <w:rPr>
          <w:sz w:val="28"/>
          <w:u w:val="single"/>
        </w:rPr>
      </w:pPr>
      <w:r>
        <w:t>9</w:t>
      </w:r>
      <w:r w:rsidR="002B2F98">
        <w:t xml:space="preserve">:00 </w:t>
      </w:r>
      <w:r w:rsidR="00010057">
        <w:t>a</w:t>
      </w:r>
      <w:r w:rsidR="002B2F98">
        <w:t xml:space="preserve">.m. – </w:t>
      </w:r>
      <w:r w:rsidR="004F4723">
        <w:t>2:3</w:t>
      </w:r>
      <w:r w:rsidR="00722245">
        <w:t>5</w:t>
      </w:r>
      <w:r w:rsidR="00DD6ED2">
        <w:t xml:space="preserve"> p</w:t>
      </w:r>
      <w:r w:rsidR="00755096">
        <w:t>.m.</w:t>
      </w:r>
      <w:r w:rsidR="00010057">
        <w:t xml:space="preserve"> EPT</w:t>
      </w:r>
    </w:p>
    <w:p w:rsidR="00B62597" w:rsidRPr="00B62597" w:rsidP="00B62597" w14:paraId="044ABFFD" w14:textId="77777777">
      <w:pPr>
        <w:spacing w:after="0" w:line="240" w:lineRule="auto"/>
        <w:rPr>
          <w:rFonts w:ascii="Arial Narrow" w:eastAsia="Times New Roman" w:hAnsi="Arial Narrow" w:cs="Times New Roman"/>
          <w:sz w:val="24"/>
          <w:szCs w:val="20"/>
        </w:rPr>
      </w:pPr>
    </w:p>
    <w:p w:rsidR="00B62597" w:rsidRPr="00B62597" w:rsidP="007C2954" w14:paraId="42B409C1" w14:textId="13D38216">
      <w:pPr>
        <w:pStyle w:val="PrimaryHeading"/>
        <w:rPr>
          <w:caps/>
        </w:rPr>
      </w:pPr>
      <w:bookmarkStart w:id="0" w:name="OLE_LINK5"/>
      <w:bookmarkStart w:id="1" w:name="OLE_LINK3"/>
      <w:r w:rsidRPr="00527104">
        <w:t>Adm</w:t>
      </w:r>
      <w:r w:rsidRPr="007C2954">
        <w:t>inistrati</w:t>
      </w:r>
      <w:r w:rsidR="004E4CE5">
        <w:t>on (9</w:t>
      </w:r>
      <w:r w:rsidR="00205DA7">
        <w:t xml:space="preserve">:00 – </w:t>
      </w:r>
      <w:r w:rsidR="004E4CE5">
        <w:t>9</w:t>
      </w:r>
      <w:r w:rsidRPr="00527104">
        <w:t>:0</w:t>
      </w:r>
      <w:r w:rsidR="004E4CE5">
        <w:t>5</w:t>
      </w:r>
      <w:r w:rsidRPr="00527104">
        <w:t>)</w:t>
      </w:r>
    </w:p>
    <w:bookmarkEnd w:id="0"/>
    <w:bookmarkEnd w:id="1"/>
    <w:p w:rsidR="002C6057" w:rsidRPr="002C6057" w:rsidP="003C6C4B" w14:paraId="0FE6F779" w14:textId="5249A082">
      <w:pPr>
        <w:pStyle w:val="SecondaryHeading-Numbered"/>
        <w:numPr>
          <w:ilvl w:val="0"/>
          <w:numId w:val="0"/>
        </w:numPr>
        <w:tabs>
          <w:tab w:val="clear" w:pos="0"/>
          <w:tab w:val="left" w:pos="360"/>
        </w:tabs>
        <w:rPr>
          <w:b w:val="0"/>
        </w:rPr>
      </w:pPr>
      <w:r>
        <w:rPr>
          <w:b w:val="0"/>
        </w:rPr>
        <w:t>Amanda Martin</w:t>
      </w:r>
      <w:r w:rsidR="008F6194">
        <w:rPr>
          <w:b w:val="0"/>
        </w:rPr>
        <w:t>, PJM,</w:t>
      </w:r>
      <w:r>
        <w:rPr>
          <w:b w:val="0"/>
        </w:rPr>
        <w:t xml:space="preserve"> will review the Antitrust, Code of Conduct, Public Meetings/Media Participation and WebEx Participant Identification Requirements.</w:t>
      </w:r>
    </w:p>
    <w:p w:rsidR="00B62597" w:rsidRPr="00917386" w:rsidP="003C6C4B" w14:paraId="2AB0A5F0" w14:textId="77777777">
      <w:pPr>
        <w:pStyle w:val="SecondaryHeading-Numbered"/>
        <w:numPr>
          <w:ilvl w:val="0"/>
          <w:numId w:val="0"/>
        </w:numPr>
        <w:tabs>
          <w:tab w:val="clear" w:pos="0"/>
          <w:tab w:val="left" w:pos="360"/>
        </w:tabs>
        <w:rPr>
          <w:b w:val="0"/>
        </w:rPr>
      </w:pPr>
      <w:r>
        <w:t>The committee will be asked to approve the draft minutes from the September 6, 2023 Market Implementation Committee meeting.</w:t>
      </w:r>
    </w:p>
    <w:p w:rsidR="001D3B68" w:rsidRPr="00DB29E9" w:rsidP="007C2954" w14:paraId="55DABEE1" w14:textId="59DED3C7">
      <w:pPr>
        <w:pStyle w:val="PrimaryHeading"/>
      </w:pPr>
      <w:r>
        <w:t xml:space="preserve">Endorsements/Approvals </w:t>
      </w:r>
      <w:r>
        <w:t>(</w:t>
      </w:r>
      <w:r w:rsidR="00205DA7">
        <w:t xml:space="preserve">9:05 – </w:t>
      </w:r>
      <w:r w:rsidR="007E6BFE">
        <w:t>10:15</w:t>
      </w:r>
      <w:r>
        <w:t>)</w:t>
      </w:r>
    </w:p>
    <w:p w:rsidR="00B62597" w:rsidRPr="008F6194" w:rsidP="008F6194" w14:paraId="11FA31EB" w14:textId="4427BE96">
      <w:pPr>
        <w:pStyle w:val="SecondaryHeading-Numbered"/>
        <w:spacing w:after="0"/>
        <w:rPr>
          <w:b w:val="0"/>
          <w:u w:val="single"/>
        </w:rPr>
      </w:pPr>
      <w:r>
        <w:rPr>
          <w:b w:val="0"/>
          <w:u w:val="single"/>
        </w:rPr>
        <w:t>Performance Impact of the Multi-schedule Model on the Market Clearing Engine (</w:t>
      </w:r>
      <w:r w:rsidR="006E50CB">
        <w:rPr>
          <w:b w:val="0"/>
          <w:u w:val="single"/>
        </w:rPr>
        <w:t>9:05</w:t>
      </w:r>
      <w:r w:rsidRPr="009D1CB5">
        <w:rPr>
          <w:b w:val="0"/>
          <w:u w:val="single"/>
        </w:rPr>
        <w:t xml:space="preserve"> – </w:t>
      </w:r>
      <w:r w:rsidR="006E50CB">
        <w:rPr>
          <w:b w:val="0"/>
          <w:u w:val="single"/>
        </w:rPr>
        <w:t>9:25</w:t>
      </w:r>
      <w:r>
        <w:rPr>
          <w:b w:val="0"/>
          <w:u w:val="single"/>
        </w:rPr>
        <w:t>)</w:t>
      </w:r>
    </w:p>
    <w:p w:rsidR="008F6194" w:rsidP="008F6194" w14:paraId="4312426A" w14:textId="57B26470">
      <w:pPr>
        <w:pStyle w:val="SecondaryHeading-Numbered"/>
        <w:numPr>
          <w:ilvl w:val="0"/>
          <w:numId w:val="0"/>
        </w:numPr>
        <w:spacing w:after="0"/>
        <w:ind w:left="360"/>
        <w:rPr>
          <w:b w:val="0"/>
          <w:u w:val="single"/>
        </w:rPr>
      </w:pPr>
      <w:r>
        <w:rPr>
          <w:b w:val="0"/>
        </w:rPr>
        <w:t>Foluso Afelumo, PJM, will lead a discussion on packages in the matrix.</w:t>
      </w:r>
    </w:p>
    <w:p w:rsidR="009A5F56" w:rsidP="00523049" w14:paraId="52EFB465" w14:textId="52263E9D">
      <w:pPr>
        <w:pStyle w:val="SecondaryHeading-Numbered"/>
        <w:numPr>
          <w:ilvl w:val="0"/>
          <w:numId w:val="0"/>
        </w:numPr>
        <w:spacing w:after="0"/>
        <w:ind w:left="360"/>
      </w:pPr>
      <w:r>
        <w:t>The committee will be asked to endorse a package at this meeting.</w:t>
      </w:r>
    </w:p>
    <w:p w:rsidR="00523049" w:rsidRPr="00523049" w:rsidP="009A5F56" w14:paraId="203CEC0C" w14:textId="3331C45C">
      <w:pPr>
        <w:pStyle w:val="SecondaryHeading-Numbered"/>
        <w:numPr>
          <w:ilvl w:val="0"/>
          <w:numId w:val="0"/>
        </w:numPr>
        <w:ind w:left="360"/>
        <w:rPr>
          <w:b w:val="0"/>
        </w:rPr>
      </w:pPr>
      <w:hyperlink r:id="rId5" w:history="1">
        <w:r w:rsidRPr="00523049">
          <w:rPr>
            <w:rStyle w:val="Hyperlink"/>
            <w:b w:val="0"/>
          </w:rPr>
          <w:t>Issue Tracking: Performance Impact of the Multi-Schedule Model on the Market Clearing Engine</w:t>
        </w:r>
      </w:hyperlink>
    </w:p>
    <w:p w:rsidR="004E4CE5" w:rsidP="008F6194" w14:paraId="4659BF6A" w14:textId="45A8727C">
      <w:pPr>
        <w:pStyle w:val="SecondaryHeading-Numbered"/>
        <w:spacing w:after="0"/>
        <w:rPr>
          <w:b w:val="0"/>
          <w:u w:val="single"/>
        </w:rPr>
      </w:pPr>
      <w:r>
        <w:rPr>
          <w:b w:val="0"/>
          <w:u w:val="single"/>
        </w:rPr>
        <w:t>Local Considerations in Net Cost of New Entry (</w:t>
      </w:r>
      <w:r w:rsidR="006E50CB">
        <w:rPr>
          <w:b w:val="0"/>
          <w:u w:val="single"/>
        </w:rPr>
        <w:t>9:25</w:t>
      </w:r>
      <w:r w:rsidRPr="00D93E62" w:rsidR="00D101CA">
        <w:rPr>
          <w:b w:val="0"/>
          <w:u w:val="single"/>
        </w:rPr>
        <w:t xml:space="preserve"> </w:t>
      </w:r>
      <w:r w:rsidRPr="00D93E62">
        <w:rPr>
          <w:b w:val="0"/>
          <w:u w:val="single"/>
        </w:rPr>
        <w:t xml:space="preserve">– </w:t>
      </w:r>
      <w:r w:rsidR="006E50CB">
        <w:rPr>
          <w:b w:val="0"/>
          <w:u w:val="single"/>
        </w:rPr>
        <w:t>9:45</w:t>
      </w:r>
      <w:r>
        <w:rPr>
          <w:b w:val="0"/>
          <w:u w:val="single"/>
        </w:rPr>
        <w:t>)</w:t>
      </w:r>
    </w:p>
    <w:p w:rsidR="008F6194" w:rsidRPr="008F6194" w:rsidP="008F6194" w14:paraId="550ADFDE" w14:textId="41864DE9">
      <w:pPr>
        <w:pStyle w:val="ListSubhead1"/>
        <w:numPr>
          <w:ilvl w:val="0"/>
          <w:numId w:val="0"/>
        </w:numPr>
        <w:spacing w:after="0"/>
        <w:ind w:left="360"/>
        <w:rPr>
          <w:b w:val="0"/>
          <w:u w:val="single"/>
        </w:rPr>
      </w:pPr>
      <w:r w:rsidRPr="008F6194">
        <w:rPr>
          <w:b w:val="0"/>
        </w:rPr>
        <w:t>Foluso Afelumo</w:t>
      </w:r>
      <w:r>
        <w:rPr>
          <w:b w:val="0"/>
        </w:rPr>
        <w:t>, PJM,</w:t>
      </w:r>
      <w:r w:rsidRPr="008F6194">
        <w:rPr>
          <w:b w:val="0"/>
        </w:rPr>
        <w:t xml:space="preserve"> will lead a discussion on packages in the matrix.</w:t>
      </w:r>
    </w:p>
    <w:p w:rsidR="009A5F56" w:rsidP="00523049" w14:paraId="7E808CC3" w14:textId="29B838B5">
      <w:pPr>
        <w:pStyle w:val="ListSubhead1"/>
        <w:numPr>
          <w:ilvl w:val="0"/>
          <w:numId w:val="0"/>
        </w:numPr>
        <w:spacing w:after="0"/>
        <w:ind w:left="360"/>
      </w:pPr>
      <w:r>
        <w:t>The committee will be asked to endorse a package at this meeting.</w:t>
      </w:r>
    </w:p>
    <w:p w:rsidR="00523049" w:rsidRPr="009D1CB5" w:rsidP="009A5F56" w14:paraId="5CF0D721" w14:textId="5043553F">
      <w:pPr>
        <w:pStyle w:val="ListSubhead1"/>
        <w:numPr>
          <w:ilvl w:val="0"/>
          <w:numId w:val="0"/>
        </w:numPr>
        <w:ind w:left="360"/>
        <w:rPr>
          <w:b w:val="0"/>
          <w:u w:val="single"/>
        </w:rPr>
      </w:pPr>
      <w:hyperlink r:id="rId6" w:history="1">
        <w:r w:rsidRPr="009D1CB5">
          <w:rPr>
            <w:rStyle w:val="Hyperlink"/>
            <w:b w:val="0"/>
          </w:rPr>
          <w:t>Issue Tracking: Local Considerations in the Net Cost of New Entry</w:t>
        </w:r>
      </w:hyperlink>
    </w:p>
    <w:p w:rsidR="004E4CE5" w:rsidRPr="009D1CB5" w:rsidP="008B0F5B" w14:paraId="7C112470" w14:textId="19422EEB">
      <w:pPr>
        <w:pStyle w:val="SecondaryHeading-Numbered"/>
        <w:spacing w:after="0"/>
        <w:rPr>
          <w:b w:val="0"/>
          <w:u w:val="single"/>
        </w:rPr>
      </w:pPr>
      <w:r w:rsidRPr="009D1CB5">
        <w:rPr>
          <w:b w:val="0"/>
          <w:u w:val="single"/>
        </w:rPr>
        <w:t>Capacity Obligations for Forecasted Large Load Adjustments (</w:t>
      </w:r>
      <w:r w:rsidR="006E50CB">
        <w:rPr>
          <w:b w:val="0"/>
          <w:u w:val="single"/>
        </w:rPr>
        <w:t>9:45</w:t>
      </w:r>
      <w:r w:rsidRPr="009D1CB5" w:rsidR="00D101CA">
        <w:rPr>
          <w:b w:val="0"/>
          <w:u w:val="single"/>
        </w:rPr>
        <w:t xml:space="preserve"> </w:t>
      </w:r>
      <w:r w:rsidRPr="009D1CB5">
        <w:rPr>
          <w:b w:val="0"/>
          <w:u w:val="single"/>
        </w:rPr>
        <w:t xml:space="preserve">– </w:t>
      </w:r>
      <w:r w:rsidR="006E50CB">
        <w:rPr>
          <w:b w:val="0"/>
          <w:u w:val="single"/>
        </w:rPr>
        <w:t>10:15</w:t>
      </w:r>
      <w:r w:rsidRPr="009D1CB5">
        <w:rPr>
          <w:b w:val="0"/>
          <w:u w:val="single"/>
        </w:rPr>
        <w:t>)</w:t>
      </w:r>
    </w:p>
    <w:p w:rsidR="008B0F5B" w:rsidP="00936D3F" w14:paraId="39559655" w14:textId="39986CFC">
      <w:pPr>
        <w:pStyle w:val="SecondaryHeading-Numbered"/>
        <w:numPr>
          <w:ilvl w:val="0"/>
          <w:numId w:val="0"/>
        </w:numPr>
        <w:spacing w:after="0"/>
        <w:ind w:left="360" w:hanging="360"/>
        <w:rPr>
          <w:b w:val="0"/>
        </w:rPr>
      </w:pPr>
      <w:r>
        <w:rPr>
          <w:b w:val="0"/>
        </w:rPr>
        <w:tab/>
      </w:r>
      <w:r w:rsidRPr="009D1CB5">
        <w:rPr>
          <w:b w:val="0"/>
        </w:rPr>
        <w:t xml:space="preserve">Josh Burkholder, AEP, and Jim Davis, Dominion, will review a revised problem statement and </w:t>
      </w:r>
      <w:r w:rsidR="00F42A65">
        <w:rPr>
          <w:b w:val="0"/>
        </w:rPr>
        <w:t xml:space="preserve">revised </w:t>
      </w:r>
      <w:r w:rsidRPr="009D1CB5">
        <w:rPr>
          <w:b w:val="0"/>
        </w:rPr>
        <w:t>issue charge addressing capacity obligations for forecasted large load adjustments within a concentrated area.</w:t>
      </w:r>
    </w:p>
    <w:p w:rsidR="00904444" w:rsidP="00DF106D" w14:paraId="281C314F" w14:textId="59A37973">
      <w:pPr>
        <w:pStyle w:val="ListSubhead1"/>
        <w:numPr>
          <w:ilvl w:val="0"/>
          <w:numId w:val="0"/>
        </w:numPr>
        <w:spacing w:after="0"/>
        <w:ind w:left="360"/>
      </w:pPr>
      <w:r w:rsidRPr="009D1CB5">
        <w:t>The committee will be asked to approve the issue charge at this meeting.</w:t>
      </w:r>
    </w:p>
    <w:p w:rsidR="00C4554D" w:rsidRPr="009D1CB5" w:rsidP="00DF106D" w14:paraId="6F77127B" w14:textId="77777777">
      <w:pPr>
        <w:pStyle w:val="ListSubhead1"/>
        <w:numPr>
          <w:ilvl w:val="0"/>
          <w:numId w:val="0"/>
        </w:numPr>
        <w:spacing w:after="0"/>
        <w:ind w:left="360"/>
      </w:pPr>
    </w:p>
    <w:p w:rsidR="001D3B68" w:rsidRPr="009D1CB5" w:rsidP="007C2954" w14:paraId="4E85FF78" w14:textId="39BD29EF">
      <w:pPr>
        <w:pStyle w:val="PrimaryHeading"/>
      </w:pPr>
      <w:r w:rsidRPr="009D1CB5">
        <w:t>First Reads</w:t>
      </w:r>
      <w:r w:rsidRPr="009D1CB5" w:rsidR="00606F11">
        <w:t xml:space="preserve"> </w:t>
      </w:r>
      <w:r w:rsidR="00526770">
        <w:t>(</w:t>
      </w:r>
      <w:r w:rsidR="007E6BFE">
        <w:t>10:15</w:t>
      </w:r>
      <w:r w:rsidRPr="009D1CB5" w:rsidR="00205DA7">
        <w:t xml:space="preserve"> –</w:t>
      </w:r>
      <w:r w:rsidR="005C52F4">
        <w:t xml:space="preserve"> </w:t>
      </w:r>
      <w:r w:rsidR="00F9070D">
        <w:t>12:05</w:t>
      </w:r>
      <w:r w:rsidRPr="009D1CB5">
        <w:t>)</w:t>
      </w:r>
    </w:p>
    <w:p w:rsidR="00523049" w:rsidRPr="00C4554D" w:rsidP="00C4554D" w14:paraId="773DF5C0" w14:textId="0F7DB6B0">
      <w:pPr>
        <w:pStyle w:val="SecondaryHeading-Numbered"/>
        <w:spacing w:after="0"/>
        <w:rPr>
          <w:b w:val="0"/>
        </w:rPr>
      </w:pPr>
      <w:r w:rsidRPr="009D1CB5">
        <w:rPr>
          <w:b w:val="0"/>
          <w:u w:val="single"/>
        </w:rPr>
        <w:t>Manual 11</w:t>
      </w:r>
      <w:r w:rsidR="0093284F">
        <w:rPr>
          <w:b w:val="0"/>
          <w:u w:val="single"/>
        </w:rPr>
        <w:t xml:space="preserve"> Revisions</w:t>
      </w:r>
      <w:r w:rsidRPr="009D1CB5">
        <w:rPr>
          <w:b w:val="0"/>
          <w:u w:val="single"/>
        </w:rPr>
        <w:t xml:space="preserve"> (</w:t>
      </w:r>
      <w:r w:rsidR="00B16A05">
        <w:rPr>
          <w:b w:val="0"/>
          <w:u w:val="single"/>
        </w:rPr>
        <w:t>10:15 – 10:45</w:t>
      </w:r>
      <w:r w:rsidRPr="009D1CB5">
        <w:rPr>
          <w:b w:val="0"/>
          <w:u w:val="single"/>
        </w:rPr>
        <w:t xml:space="preserve">)  </w:t>
      </w:r>
    </w:p>
    <w:p w:rsidR="00F226B0" w:rsidRPr="00DE1772" w:rsidP="00DE1772" w14:paraId="54FC9204" w14:textId="7F05D225">
      <w:pPr>
        <w:pStyle w:val="SecondaryHeading-Numbered"/>
        <w:numPr>
          <w:ilvl w:val="1"/>
          <w:numId w:val="11"/>
        </w:numPr>
        <w:spacing w:after="0"/>
        <w:ind w:left="720" w:hanging="360"/>
        <w:rPr>
          <w:rStyle w:val="Hyperlink"/>
          <w:b w:val="0"/>
          <w:color w:val="auto"/>
          <w:u w:val="none"/>
        </w:rPr>
      </w:pPr>
      <w:r w:rsidRPr="002C555A">
        <w:rPr>
          <w:b w:val="0"/>
        </w:rPr>
        <w:t>Joseph Tutino</w:t>
      </w:r>
      <w:r w:rsidRPr="002C555A" w:rsidR="00C42CA1">
        <w:rPr>
          <w:b w:val="0"/>
        </w:rPr>
        <w:t>, PJM, will</w:t>
      </w:r>
      <w:r w:rsidRPr="002C555A" w:rsidR="00456B60">
        <w:rPr>
          <w:b w:val="0"/>
        </w:rPr>
        <w:t xml:space="preserve"> review </w:t>
      </w:r>
      <w:r w:rsidR="00DE1772">
        <w:rPr>
          <w:b w:val="0"/>
        </w:rPr>
        <w:t>revisions</w:t>
      </w:r>
      <w:r w:rsidR="0093284F">
        <w:rPr>
          <w:b w:val="0"/>
        </w:rPr>
        <w:t xml:space="preserve"> to Manual 11: Energy &amp; Ancillary Services Market Operations</w:t>
      </w:r>
      <w:r w:rsidR="00DE1772">
        <w:rPr>
          <w:b w:val="0"/>
        </w:rPr>
        <w:t xml:space="preserve"> for offer verification technical enhancements and obsolete sections for Attachment C resulting from</w:t>
      </w:r>
      <w:r w:rsidR="00706989">
        <w:rPr>
          <w:b w:val="0"/>
        </w:rPr>
        <w:t xml:space="preserve"> approved</w:t>
      </w:r>
      <w:r w:rsidR="00DE1772">
        <w:rPr>
          <w:b w:val="0"/>
        </w:rPr>
        <w:t xml:space="preserve"> Intraday Offers and </w:t>
      </w:r>
      <w:r w:rsidRPr="002B4E48" w:rsidR="002B4E48">
        <w:rPr>
          <w:b w:val="0"/>
        </w:rPr>
        <w:t xml:space="preserve">Start Cost </w:t>
      </w:r>
      <w:r w:rsidR="002B4E48">
        <w:rPr>
          <w:b w:val="0"/>
        </w:rPr>
        <w:t>C</w:t>
      </w:r>
      <w:r w:rsidRPr="002B4E48" w:rsidR="002B4E48">
        <w:rPr>
          <w:b w:val="0"/>
        </w:rPr>
        <w:t>alculation changes</w:t>
      </w:r>
      <w:r w:rsidR="002351B8">
        <w:rPr>
          <w:b w:val="0"/>
        </w:rPr>
        <w:t>.</w:t>
      </w:r>
    </w:p>
    <w:p w:rsidR="0042454F" w:rsidRPr="00F977A3" w:rsidP="00DF106D" w14:paraId="1669789E" w14:textId="14647B30">
      <w:pPr>
        <w:pStyle w:val="SecondaryHeading-Numbered"/>
        <w:numPr>
          <w:ilvl w:val="1"/>
          <w:numId w:val="11"/>
        </w:numPr>
        <w:spacing w:after="0"/>
        <w:ind w:left="720" w:hanging="360"/>
        <w:rPr>
          <w:b w:val="0"/>
        </w:rPr>
      </w:pPr>
      <w:r w:rsidRPr="00F977A3">
        <w:rPr>
          <w:b w:val="0"/>
        </w:rPr>
        <w:t>Darrell Frogg, PJM, will review conforming revisions to Manual 11: Energy &amp; Ancillary Services Market Operations for the approved Renewable Dispatch solution package.</w:t>
      </w:r>
    </w:p>
    <w:p w:rsidR="0042454F" w:rsidP="00F977A3" w14:paraId="308E0985" w14:textId="24D76183">
      <w:pPr>
        <w:pStyle w:val="SecondaryHeading-Numbered"/>
        <w:numPr>
          <w:ilvl w:val="0"/>
          <w:numId w:val="0"/>
        </w:numPr>
        <w:spacing w:after="0"/>
        <w:ind w:left="720"/>
        <w:rPr>
          <w:rStyle w:val="Hyperlink"/>
          <w:b w:val="0"/>
        </w:rPr>
      </w:pPr>
      <w:hyperlink r:id="rId7" w:history="1">
        <w:r w:rsidRPr="0042454F">
          <w:rPr>
            <w:rStyle w:val="Hyperlink"/>
            <w:b w:val="0"/>
          </w:rPr>
          <w:t>Issue Tracking: Renewable Dispatch</w:t>
        </w:r>
      </w:hyperlink>
    </w:p>
    <w:p w:rsidR="00DE1772" w:rsidRPr="00DE1772" w:rsidP="00DE1772" w14:paraId="75C4B3C8" w14:textId="3B6F3A40">
      <w:pPr>
        <w:pStyle w:val="SecondaryHeading-Numbered"/>
        <w:numPr>
          <w:ilvl w:val="0"/>
          <w:numId w:val="0"/>
        </w:numPr>
        <w:spacing w:after="0"/>
        <w:ind w:left="360"/>
        <w:rPr>
          <w:b w:val="0"/>
        </w:rPr>
      </w:pPr>
      <w:r w:rsidRPr="00DE1772">
        <w:rPr>
          <w:b w:val="0"/>
        </w:rPr>
        <w:t>The committee will be asked to endorse the revisions at its next meeting.</w:t>
      </w:r>
    </w:p>
    <w:p w:rsidR="00DE1772" w:rsidRPr="00F977A3" w:rsidP="00F977A3" w14:paraId="3183ACDE" w14:textId="518C9A84">
      <w:pPr>
        <w:pStyle w:val="SecondaryHeading-Numbered"/>
        <w:numPr>
          <w:ilvl w:val="0"/>
          <w:numId w:val="0"/>
        </w:numPr>
        <w:spacing w:after="0"/>
        <w:ind w:left="720"/>
        <w:rPr>
          <w:rStyle w:val="Hyperlink"/>
          <w:b w:val="0"/>
          <w:color w:val="auto"/>
          <w:u w:val="none"/>
        </w:rPr>
      </w:pPr>
    </w:p>
    <w:p w:rsidR="00303B33" w:rsidRPr="009D1CB5" w:rsidP="00303B33" w14:paraId="57ADEF14" w14:textId="29736260">
      <w:pPr>
        <w:pStyle w:val="SecondaryHeading-Numbered"/>
        <w:spacing w:after="0"/>
        <w:rPr>
          <w:b w:val="0"/>
          <w:u w:val="single"/>
        </w:rPr>
      </w:pPr>
      <w:r>
        <w:rPr>
          <w:b w:val="0"/>
          <w:u w:val="single"/>
        </w:rPr>
        <w:t>Manual 11 Revisions, cont.</w:t>
      </w:r>
      <w:r w:rsidRPr="009D1CB5">
        <w:rPr>
          <w:b w:val="0"/>
          <w:u w:val="single"/>
        </w:rPr>
        <w:t xml:space="preserve"> (</w:t>
      </w:r>
      <w:r w:rsidR="00B16A05">
        <w:rPr>
          <w:b w:val="0"/>
          <w:u w:val="single"/>
        </w:rPr>
        <w:t>10:45 – 11:0</w:t>
      </w:r>
      <w:r w:rsidR="004F4723">
        <w:rPr>
          <w:b w:val="0"/>
          <w:u w:val="single"/>
        </w:rPr>
        <w:t>5</w:t>
      </w:r>
      <w:r w:rsidRPr="009D1CB5">
        <w:rPr>
          <w:b w:val="0"/>
          <w:u w:val="single"/>
        </w:rPr>
        <w:t>)</w:t>
      </w:r>
    </w:p>
    <w:p w:rsidR="00785FCA" w:rsidRPr="00F977A3" w:rsidP="00303B33" w14:paraId="0CF7300B" w14:textId="02D5966F">
      <w:pPr>
        <w:pStyle w:val="SecondaryHeading-Numbered"/>
        <w:numPr>
          <w:ilvl w:val="0"/>
          <w:numId w:val="0"/>
        </w:numPr>
        <w:spacing w:after="0"/>
        <w:ind w:left="360"/>
        <w:rPr>
          <w:b w:val="0"/>
        </w:rPr>
      </w:pPr>
      <w:r w:rsidRPr="00F977A3">
        <w:rPr>
          <w:b w:val="0"/>
        </w:rPr>
        <w:t>Zhenyu Fan, PJM</w:t>
      </w:r>
      <w:r w:rsidRPr="00F977A3" w:rsidR="00744414">
        <w:rPr>
          <w:b w:val="0"/>
        </w:rPr>
        <w:t>,</w:t>
      </w:r>
      <w:r w:rsidRPr="00F977A3">
        <w:rPr>
          <w:b w:val="0"/>
        </w:rPr>
        <w:t xml:space="preserve"> will review </w:t>
      </w:r>
      <w:r w:rsidR="00DE1772">
        <w:rPr>
          <w:b w:val="0"/>
        </w:rPr>
        <w:t xml:space="preserve">a </w:t>
      </w:r>
      <w:r w:rsidR="00DB16E3">
        <w:rPr>
          <w:b w:val="0"/>
        </w:rPr>
        <w:t>p</w:t>
      </w:r>
      <w:r w:rsidR="00DE1772">
        <w:rPr>
          <w:b w:val="0"/>
        </w:rPr>
        <w:t xml:space="preserve">roblem </w:t>
      </w:r>
      <w:r w:rsidR="00DB16E3">
        <w:rPr>
          <w:b w:val="0"/>
        </w:rPr>
        <w:t>statement, issue c</w:t>
      </w:r>
      <w:r w:rsidR="00DE1772">
        <w:rPr>
          <w:b w:val="0"/>
        </w:rPr>
        <w:t xml:space="preserve">harge and </w:t>
      </w:r>
      <w:r w:rsidRPr="00F977A3">
        <w:rPr>
          <w:b w:val="0"/>
        </w:rPr>
        <w:t>revisions to Manual 11: Energy &amp; Ancillary Services Market Operations to update a missing term in the Reserve section and an outdated reference in the Regulation section.</w:t>
      </w:r>
      <w:r w:rsidR="00DE1772">
        <w:rPr>
          <w:b w:val="0"/>
        </w:rPr>
        <w:t xml:space="preserve"> </w:t>
      </w:r>
    </w:p>
    <w:p w:rsidR="00DF106D" w:rsidRPr="00DE1772" w:rsidP="003C60FE" w14:paraId="64D295E8" w14:textId="6CCAA2B3">
      <w:pPr>
        <w:pStyle w:val="ListSubhead1"/>
        <w:numPr>
          <w:ilvl w:val="0"/>
          <w:numId w:val="0"/>
        </w:numPr>
        <w:ind w:left="360" w:hanging="360"/>
        <w:rPr>
          <w:b w:val="0"/>
        </w:rPr>
      </w:pPr>
      <w:r>
        <w:tab/>
      </w:r>
      <w:r w:rsidRPr="00DE1772" w:rsidR="00DE1772">
        <w:rPr>
          <w:rFonts w:cs="Calibri"/>
          <w:b w:val="0"/>
        </w:rPr>
        <w:t>The committe</w:t>
      </w:r>
      <w:r w:rsidR="00DB16E3">
        <w:rPr>
          <w:rFonts w:cs="Calibri"/>
          <w:b w:val="0"/>
        </w:rPr>
        <w:t>e will be asked to approve the issue c</w:t>
      </w:r>
      <w:r w:rsidRPr="00DE1772" w:rsidR="00DE1772">
        <w:rPr>
          <w:rFonts w:cs="Calibri"/>
          <w:b w:val="0"/>
        </w:rPr>
        <w:t xml:space="preserve">harge and endorse the </w:t>
      </w:r>
      <w:r w:rsidR="00DE1772">
        <w:rPr>
          <w:rFonts w:cs="Calibri"/>
          <w:b w:val="0"/>
        </w:rPr>
        <w:t>revisions</w:t>
      </w:r>
      <w:r w:rsidRPr="00DE1772" w:rsidR="00DE1772">
        <w:rPr>
          <w:b w:val="0"/>
        </w:rPr>
        <w:t xml:space="preserve"> </w:t>
      </w:r>
      <w:r w:rsidRPr="00DE1772" w:rsidR="00DE1772">
        <w:rPr>
          <w:rFonts w:cs="Calibri"/>
          <w:b w:val="0"/>
        </w:rPr>
        <w:t>as part of the Quick Fix process outlined in Section 8.6.1 of Manual 34 at its next meeting</w:t>
      </w:r>
    </w:p>
    <w:p w:rsidR="00811DF1" w:rsidRPr="00811DF1" w:rsidP="00DF106D" w14:paraId="12610141" w14:textId="558E1F24">
      <w:pPr>
        <w:pStyle w:val="ListSubhead1"/>
        <w:spacing w:after="0"/>
        <w:rPr>
          <w:b w:val="0"/>
          <w:u w:val="single"/>
        </w:rPr>
      </w:pPr>
      <w:r>
        <w:rPr>
          <w:b w:val="0"/>
          <w:u w:val="single"/>
        </w:rPr>
        <w:t>Hybrids Phase II</w:t>
      </w:r>
      <w:r w:rsidRPr="00811DF1">
        <w:rPr>
          <w:b w:val="0"/>
          <w:u w:val="single"/>
        </w:rPr>
        <w:t xml:space="preserve"> Manual Revisions</w:t>
      </w:r>
      <w:r w:rsidR="00DF106D">
        <w:rPr>
          <w:b w:val="0"/>
          <w:u w:val="single"/>
        </w:rPr>
        <w:t xml:space="preserve"> </w:t>
      </w:r>
      <w:r w:rsidRPr="009D1CB5" w:rsidR="00DF106D">
        <w:rPr>
          <w:b w:val="0"/>
          <w:u w:val="single"/>
        </w:rPr>
        <w:t>(</w:t>
      </w:r>
      <w:r w:rsidR="00B16A05">
        <w:rPr>
          <w:b w:val="0"/>
          <w:u w:val="single"/>
        </w:rPr>
        <w:t>11:0</w:t>
      </w:r>
      <w:r w:rsidR="004F4723">
        <w:rPr>
          <w:b w:val="0"/>
          <w:u w:val="single"/>
        </w:rPr>
        <w:t>5</w:t>
      </w:r>
      <w:r w:rsidR="00B16A05">
        <w:rPr>
          <w:b w:val="0"/>
          <w:u w:val="single"/>
        </w:rPr>
        <w:t xml:space="preserve"> – 11:2</w:t>
      </w:r>
      <w:r w:rsidR="004F4723">
        <w:rPr>
          <w:b w:val="0"/>
          <w:u w:val="single"/>
        </w:rPr>
        <w:t>5</w:t>
      </w:r>
      <w:r w:rsidRPr="009D1CB5" w:rsidR="00DF106D">
        <w:rPr>
          <w:b w:val="0"/>
          <w:u w:val="single"/>
        </w:rPr>
        <w:t xml:space="preserve">)  </w:t>
      </w:r>
    </w:p>
    <w:p w:rsidR="0042454F" w:rsidP="00DF106D" w14:paraId="355013E9" w14:textId="71BFC5E2">
      <w:pPr>
        <w:pStyle w:val="SecondaryHeading-Numbered"/>
        <w:numPr>
          <w:ilvl w:val="0"/>
          <w:numId w:val="0"/>
        </w:numPr>
        <w:spacing w:after="0"/>
        <w:ind w:left="360"/>
        <w:rPr>
          <w:b w:val="0"/>
        </w:rPr>
      </w:pPr>
      <w:r>
        <w:rPr>
          <w:b w:val="0"/>
        </w:rPr>
        <w:t xml:space="preserve">Zhenyu Fan, PJM, will review </w:t>
      </w:r>
      <w:r w:rsidRPr="002C555A">
        <w:rPr>
          <w:b w:val="0"/>
        </w:rPr>
        <w:t xml:space="preserve">conforming </w:t>
      </w:r>
      <w:r>
        <w:rPr>
          <w:b w:val="0"/>
        </w:rPr>
        <w:t>revisions to Manual 11: Energy &amp; Ancillary Services Market Operations, Manual 27: Open Access Transmission Tariff Accounting and Manual 28: Operating Agreement Accounting</w:t>
      </w:r>
      <w:r w:rsidRPr="002C555A">
        <w:rPr>
          <w:b w:val="0"/>
        </w:rPr>
        <w:t xml:space="preserve"> </w:t>
      </w:r>
      <w:r>
        <w:rPr>
          <w:b w:val="0"/>
        </w:rPr>
        <w:t>for the Hybrids Phase II solution package.</w:t>
      </w:r>
    </w:p>
    <w:p w:rsidR="00A33BF6" w:rsidRPr="00523049" w:rsidP="00A33BF6" w14:paraId="4B551AEB" w14:textId="77777777">
      <w:pPr>
        <w:pStyle w:val="SecondaryHeading-Numbered"/>
        <w:numPr>
          <w:ilvl w:val="0"/>
          <w:numId w:val="0"/>
        </w:numPr>
        <w:spacing w:after="0"/>
        <w:ind w:left="360"/>
        <w:rPr>
          <w:b w:val="0"/>
        </w:rPr>
      </w:pPr>
      <w:hyperlink r:id="rId8" w:history="1">
        <w:r w:rsidRPr="00523049">
          <w:rPr>
            <w:rStyle w:val="Hyperlink"/>
            <w:b w:val="0"/>
          </w:rPr>
          <w:t>Issue Tracking: Solar-Battery Hybrid Resources</w:t>
        </w:r>
      </w:hyperlink>
    </w:p>
    <w:p w:rsidR="000B7424" w:rsidP="00B364DA" w14:paraId="528B1D7A" w14:textId="32E3F992">
      <w:pPr>
        <w:pStyle w:val="SecondaryHeading-Numbered"/>
        <w:numPr>
          <w:ilvl w:val="0"/>
          <w:numId w:val="0"/>
        </w:numPr>
        <w:ind w:left="360"/>
        <w:rPr>
          <w:b w:val="0"/>
        </w:rPr>
      </w:pPr>
      <w:r w:rsidRPr="00DF106D">
        <w:rPr>
          <w:b w:val="0"/>
        </w:rPr>
        <w:t>The committee will be asked to endorse the revisions at its next meeting.</w:t>
      </w:r>
    </w:p>
    <w:p w:rsidR="00DE1772" w:rsidRPr="00811DF1" w:rsidP="00DE1772" w14:paraId="14839A81" w14:textId="572DDE75">
      <w:pPr>
        <w:pStyle w:val="ListSubhead1"/>
        <w:spacing w:after="0"/>
        <w:rPr>
          <w:b w:val="0"/>
          <w:u w:val="single"/>
        </w:rPr>
      </w:pPr>
      <w:r>
        <w:rPr>
          <w:b w:val="0"/>
          <w:u w:val="single"/>
        </w:rPr>
        <w:t xml:space="preserve">Performance Assessment Interval Triggers </w:t>
      </w:r>
      <w:r w:rsidRPr="009D1CB5">
        <w:rPr>
          <w:b w:val="0"/>
          <w:u w:val="single"/>
        </w:rPr>
        <w:t>(</w:t>
      </w:r>
      <w:r w:rsidR="00B16A05">
        <w:rPr>
          <w:b w:val="0"/>
          <w:u w:val="single"/>
        </w:rPr>
        <w:t>11:2</w:t>
      </w:r>
      <w:r w:rsidR="004F4723">
        <w:rPr>
          <w:b w:val="0"/>
          <w:u w:val="single"/>
        </w:rPr>
        <w:t>5</w:t>
      </w:r>
      <w:r w:rsidR="00097582">
        <w:rPr>
          <w:b w:val="0"/>
          <w:u w:val="single"/>
        </w:rPr>
        <w:t xml:space="preserve"> – 11:5</w:t>
      </w:r>
      <w:r w:rsidR="004F4723">
        <w:rPr>
          <w:b w:val="0"/>
          <w:u w:val="single"/>
        </w:rPr>
        <w:t>5</w:t>
      </w:r>
      <w:r w:rsidRPr="009D1CB5">
        <w:rPr>
          <w:b w:val="0"/>
          <w:u w:val="single"/>
        </w:rPr>
        <w:t xml:space="preserve">)  </w:t>
      </w:r>
    </w:p>
    <w:p w:rsidR="00DE1772" w:rsidRPr="0009011A" w:rsidP="0009011A" w14:paraId="533D226B" w14:textId="1BB698BE">
      <w:pPr>
        <w:pStyle w:val="SecondaryHeading-Numbered"/>
        <w:numPr>
          <w:ilvl w:val="0"/>
          <w:numId w:val="0"/>
        </w:numPr>
        <w:spacing w:after="0"/>
        <w:ind w:left="360" w:hanging="360"/>
        <w:rPr>
          <w:b w:val="0"/>
        </w:rPr>
      </w:pPr>
      <w:r>
        <w:rPr>
          <w:b w:val="0"/>
        </w:rPr>
        <w:tab/>
      </w:r>
      <w:r w:rsidR="00A17F46">
        <w:rPr>
          <w:b w:val="0"/>
        </w:rPr>
        <w:t>Melissa Pilong, PJM, will present an overview of the Performance Assessment Triggers</w:t>
      </w:r>
      <w:r>
        <w:rPr>
          <w:b w:val="0"/>
        </w:rPr>
        <w:t xml:space="preserve"> topic and </w:t>
      </w:r>
      <w:r w:rsidRPr="0009011A">
        <w:rPr>
          <w:b w:val="0"/>
        </w:rPr>
        <w:t xml:space="preserve">will review conforming revisions to Manual 11: Energy &amp; Ancillary Services Market Operations and Manual 18: PJM Capacity Market for FERC Docket No. ER23-1996-000. </w:t>
      </w:r>
    </w:p>
    <w:p w:rsidR="00F75DBA" w:rsidP="00DE1772" w14:paraId="6D56C300" w14:textId="5AE03351">
      <w:pPr>
        <w:pStyle w:val="SecondaryHeading-Numbered"/>
        <w:numPr>
          <w:ilvl w:val="0"/>
          <w:numId w:val="0"/>
        </w:numPr>
        <w:ind w:left="360"/>
        <w:rPr>
          <w:b w:val="0"/>
        </w:rPr>
      </w:pPr>
      <w:r w:rsidRPr="00DF106D">
        <w:rPr>
          <w:b w:val="0"/>
        </w:rPr>
        <w:t>The committee will be asked to endorse the revisions at its next meeting.</w:t>
      </w:r>
    </w:p>
    <w:p w:rsidR="00AD2BAF" w:rsidRPr="00811DF1" w:rsidP="00AD2BAF" w14:paraId="1BEFB156" w14:textId="664D62DC">
      <w:pPr>
        <w:pStyle w:val="ListSubhead1"/>
        <w:spacing w:after="0"/>
        <w:rPr>
          <w:b w:val="0"/>
          <w:u w:val="single"/>
        </w:rPr>
      </w:pPr>
      <w:r>
        <w:rPr>
          <w:b w:val="0"/>
          <w:u w:val="single"/>
        </w:rPr>
        <w:t>Manual 18 Revisions (11:5</w:t>
      </w:r>
      <w:r w:rsidR="004F4723">
        <w:rPr>
          <w:b w:val="0"/>
          <w:u w:val="single"/>
        </w:rPr>
        <w:t>5</w:t>
      </w:r>
      <w:r>
        <w:rPr>
          <w:b w:val="0"/>
          <w:u w:val="single"/>
        </w:rPr>
        <w:t xml:space="preserve"> – 12:</w:t>
      </w:r>
      <w:r>
        <w:rPr>
          <w:b w:val="0"/>
          <w:u w:val="single"/>
        </w:rPr>
        <w:t>1</w:t>
      </w:r>
      <w:r w:rsidR="004F4723">
        <w:rPr>
          <w:b w:val="0"/>
          <w:u w:val="single"/>
        </w:rPr>
        <w:t>5</w:t>
      </w:r>
      <w:r w:rsidRPr="009D1CB5">
        <w:rPr>
          <w:b w:val="0"/>
          <w:u w:val="single"/>
        </w:rPr>
        <w:t xml:space="preserve">)  </w:t>
      </w:r>
    </w:p>
    <w:p w:rsidR="00A17F46" w:rsidP="00A17F46" w14:paraId="52983B03" w14:textId="44325317">
      <w:pPr>
        <w:pStyle w:val="SecondaryHeading-Numbered"/>
        <w:numPr>
          <w:ilvl w:val="0"/>
          <w:numId w:val="0"/>
        </w:numPr>
        <w:spacing w:after="0"/>
        <w:ind w:left="360" w:hanging="360"/>
        <w:rPr>
          <w:b w:val="0"/>
        </w:rPr>
      </w:pPr>
      <w:r>
        <w:rPr>
          <w:b w:val="0"/>
        </w:rPr>
        <w:tab/>
        <w:t>Jeff Bastian</w:t>
      </w:r>
      <w:r w:rsidRPr="000B7424">
        <w:rPr>
          <w:b w:val="0"/>
        </w:rPr>
        <w:t>, PJM, will review revisions</w:t>
      </w:r>
      <w:r>
        <w:rPr>
          <w:b w:val="0"/>
        </w:rPr>
        <w:t xml:space="preserve"> to Manual 18: PJM Capacity Market for the Quadrennial Review, the default Gross Cost of New Entry/Avoidable Cost Rates for the Minimum Offer Pricing Rule, Pe</w:t>
      </w:r>
      <w:r w:rsidR="004F4723">
        <w:rPr>
          <w:b w:val="0"/>
        </w:rPr>
        <w:t>rformance Assessment Intervals</w:t>
      </w:r>
      <w:r>
        <w:rPr>
          <w:b w:val="0"/>
        </w:rPr>
        <w:t xml:space="preserve">, Hybrids, and Interconnection Process Reform. </w:t>
      </w:r>
    </w:p>
    <w:p w:rsidR="00A17F46" w:rsidP="00A17F46" w14:paraId="68490D33" w14:textId="1F48997A">
      <w:pPr>
        <w:pStyle w:val="SecondaryHeading-Numbered"/>
        <w:numPr>
          <w:ilvl w:val="0"/>
          <w:numId w:val="0"/>
        </w:numPr>
        <w:ind w:left="360"/>
        <w:rPr>
          <w:b w:val="0"/>
        </w:rPr>
      </w:pPr>
      <w:r w:rsidRPr="00DF106D">
        <w:rPr>
          <w:b w:val="0"/>
        </w:rPr>
        <w:t>The committee</w:t>
      </w:r>
      <w:r>
        <w:rPr>
          <w:b w:val="0"/>
        </w:rPr>
        <w:t xml:space="preserve"> will be asked to endorse the revisions at its next meeting.</w:t>
      </w:r>
    </w:p>
    <w:p w:rsidR="00B16A05" w:rsidP="00B16A05" w14:paraId="3A056DD1" w14:textId="58B888A6">
      <w:pPr>
        <w:pStyle w:val="PrimaryHeading"/>
      </w:pPr>
      <w:r>
        <w:t>Lunch (</w:t>
      </w:r>
      <w:r w:rsidR="00097582">
        <w:t>12:15 – 1:1</w:t>
      </w:r>
      <w:r w:rsidR="004F4723">
        <w:t>5</w:t>
      </w:r>
      <w:r>
        <w:t>)</w:t>
      </w:r>
    </w:p>
    <w:p w:rsidR="00B16A05" w:rsidRPr="00DF106D" w:rsidP="00B16A05" w14:paraId="32B5E207" w14:textId="77777777">
      <w:pPr>
        <w:pStyle w:val="DisclaimerBodyCopy"/>
      </w:pPr>
    </w:p>
    <w:p w:rsidR="007C3AEF" w:rsidP="00612213" w14:paraId="7B95B0A0" w14:textId="6F648538">
      <w:pPr>
        <w:pStyle w:val="PrimaryHeading"/>
      </w:pPr>
      <w:r>
        <w:t>Working Items</w:t>
      </w:r>
      <w:r w:rsidR="00F75DBA">
        <w:t xml:space="preserve"> (</w:t>
      </w:r>
      <w:r w:rsidR="00B16A05">
        <w:t>1</w:t>
      </w:r>
      <w:r w:rsidR="004760CE">
        <w:t>:15 – 2:0</w:t>
      </w:r>
      <w:r w:rsidR="004F4723">
        <w:t>0</w:t>
      </w:r>
      <w:r w:rsidR="00F75DBA">
        <w:t>)</w:t>
      </w:r>
    </w:p>
    <w:p w:rsidR="00B364DA" w:rsidRPr="009D1CB5" w:rsidP="00B364DA" w14:paraId="5E5D22AE" w14:textId="656849C7">
      <w:pPr>
        <w:pStyle w:val="SecondaryHeading-Numbered"/>
        <w:spacing w:after="0"/>
        <w:rPr>
          <w:b w:val="0"/>
          <w:u w:val="single"/>
        </w:rPr>
      </w:pPr>
      <w:r>
        <w:rPr>
          <w:b w:val="0"/>
          <w:u w:val="single"/>
        </w:rPr>
        <w:t xml:space="preserve">Education Related to </w:t>
      </w:r>
      <w:r w:rsidRPr="009D1CB5">
        <w:rPr>
          <w:b w:val="0"/>
          <w:u w:val="single"/>
        </w:rPr>
        <w:t>Capacity Obligations for Forecasted Large Load Adjustments (</w:t>
      </w:r>
      <w:r w:rsidR="00097582">
        <w:rPr>
          <w:b w:val="0"/>
          <w:u w:val="single"/>
        </w:rPr>
        <w:t>1:15 – 2:0</w:t>
      </w:r>
      <w:r w:rsidR="004F4723">
        <w:rPr>
          <w:b w:val="0"/>
          <w:u w:val="single"/>
        </w:rPr>
        <w:t>0</w:t>
      </w:r>
      <w:r w:rsidRPr="009D1CB5">
        <w:rPr>
          <w:b w:val="0"/>
          <w:u w:val="single"/>
        </w:rPr>
        <w:t>)</w:t>
      </w:r>
    </w:p>
    <w:p w:rsidR="00B364DA" w:rsidRPr="009D1CB5" w:rsidP="00B364DA" w14:paraId="28117E2B" w14:textId="1D35723A">
      <w:pPr>
        <w:pStyle w:val="SecondaryHeading-Numbered"/>
        <w:numPr>
          <w:ilvl w:val="1"/>
          <w:numId w:val="11"/>
        </w:numPr>
        <w:spacing w:after="0"/>
        <w:ind w:left="720" w:hanging="360"/>
        <w:rPr>
          <w:b w:val="0"/>
        </w:rPr>
      </w:pPr>
      <w:r>
        <w:rPr>
          <w:b w:val="0"/>
        </w:rPr>
        <w:t>Pending approval of the</w:t>
      </w:r>
      <w:r w:rsidR="00B60ADA">
        <w:rPr>
          <w:b w:val="0"/>
        </w:rPr>
        <w:t xml:space="preserve"> </w:t>
      </w:r>
      <w:r w:rsidRPr="00612213" w:rsidR="00B60ADA">
        <w:rPr>
          <w:b w:val="0"/>
        </w:rPr>
        <w:t>Capacity Obligations for Forecasted Large Load Adjustments</w:t>
      </w:r>
      <w:r>
        <w:rPr>
          <w:b w:val="0"/>
        </w:rPr>
        <w:t xml:space="preserve"> issue charge, </w:t>
      </w:r>
      <w:r w:rsidRPr="009D1CB5">
        <w:rPr>
          <w:b w:val="0"/>
        </w:rPr>
        <w:t xml:space="preserve">Andrew Gledhill, PJM, will present education </w:t>
      </w:r>
      <w:r w:rsidR="00812BDB">
        <w:rPr>
          <w:b w:val="0"/>
        </w:rPr>
        <w:t>on load forecast adjustments</w:t>
      </w:r>
      <w:r w:rsidRPr="009D1CB5">
        <w:rPr>
          <w:b w:val="0"/>
        </w:rPr>
        <w:t>.</w:t>
      </w:r>
    </w:p>
    <w:p w:rsidR="00B364DA" w:rsidP="00B364DA" w14:paraId="4221FA15" w14:textId="639327A7">
      <w:pPr>
        <w:pStyle w:val="SecondaryHeading-Numbered"/>
        <w:numPr>
          <w:ilvl w:val="1"/>
          <w:numId w:val="11"/>
        </w:numPr>
        <w:ind w:left="720" w:hanging="360"/>
        <w:rPr>
          <w:b w:val="0"/>
        </w:rPr>
      </w:pPr>
      <w:r>
        <w:rPr>
          <w:b w:val="0"/>
        </w:rPr>
        <w:t xml:space="preserve">Pending approval of the </w:t>
      </w:r>
      <w:r w:rsidRPr="00612213" w:rsidR="00B60ADA">
        <w:rPr>
          <w:b w:val="0"/>
        </w:rPr>
        <w:t>Capacity Obligations for Forecasted Large Load Adjustments</w:t>
      </w:r>
      <w:r w:rsidRPr="00812BDB" w:rsidR="00812BDB">
        <w:rPr>
          <w:b w:val="0"/>
        </w:rPr>
        <w:t xml:space="preserve"> </w:t>
      </w:r>
      <w:r>
        <w:rPr>
          <w:b w:val="0"/>
        </w:rPr>
        <w:t xml:space="preserve">issue charge, </w:t>
      </w:r>
      <w:r w:rsidR="005F49C4">
        <w:rPr>
          <w:b w:val="0"/>
        </w:rPr>
        <w:t>Seth Hayik</w:t>
      </w:r>
      <w:r w:rsidRPr="009D1CB5">
        <w:rPr>
          <w:b w:val="0"/>
        </w:rPr>
        <w:t xml:space="preserve">, PJM, will present education on the Fixed Resource Requirement </w:t>
      </w:r>
      <w:r>
        <w:rPr>
          <w:b w:val="0"/>
        </w:rPr>
        <w:t xml:space="preserve">obligation </w:t>
      </w:r>
      <w:r w:rsidRPr="009D1CB5">
        <w:rPr>
          <w:b w:val="0"/>
        </w:rPr>
        <w:t xml:space="preserve">and </w:t>
      </w:r>
      <w:r>
        <w:rPr>
          <w:b w:val="0"/>
        </w:rPr>
        <w:t xml:space="preserve">how it is derived through the </w:t>
      </w:r>
      <w:r w:rsidRPr="009D1CB5">
        <w:rPr>
          <w:b w:val="0"/>
        </w:rPr>
        <w:t>allocation</w:t>
      </w:r>
      <w:r>
        <w:rPr>
          <w:b w:val="0"/>
        </w:rPr>
        <w:t xml:space="preserve"> process</w:t>
      </w:r>
      <w:r w:rsidRPr="009D1CB5">
        <w:rPr>
          <w:b w:val="0"/>
        </w:rPr>
        <w:t>.</w:t>
      </w:r>
    </w:p>
    <w:p w:rsidR="007C3AEF" w:rsidRPr="00F226B0" w:rsidP="007C3AEF" w14:paraId="11BA6B98" w14:textId="743F519F">
      <w:pPr>
        <w:pStyle w:val="PrimaryHeading"/>
      </w:pPr>
      <w:r>
        <w:t>Additional Items (</w:t>
      </w:r>
      <w:r w:rsidR="004760CE">
        <w:t>2:0</w:t>
      </w:r>
      <w:r w:rsidR="00F9070D">
        <w:t>0 – 2:3</w:t>
      </w:r>
      <w:r w:rsidR="004760CE">
        <w:t>5</w:t>
      </w:r>
      <w:r>
        <w:t>)</w:t>
      </w:r>
    </w:p>
    <w:p w:rsidR="007C3AEF" w:rsidRPr="007C3AEF" w:rsidP="007C3AEF" w14:paraId="792FCB1B" w14:textId="08B13CF8">
      <w:pPr>
        <w:pStyle w:val="ListSubhead1"/>
        <w:spacing w:after="0"/>
        <w:rPr>
          <w:b w:val="0"/>
          <w:u w:val="single"/>
        </w:rPr>
      </w:pPr>
      <w:r w:rsidRPr="007C3AEF">
        <w:rPr>
          <w:b w:val="0"/>
          <w:u w:val="single"/>
        </w:rPr>
        <w:t>Cost Development Subcommittee Update (</w:t>
      </w:r>
      <w:r w:rsidR="00097582">
        <w:rPr>
          <w:b w:val="0"/>
          <w:u w:val="single"/>
        </w:rPr>
        <w:t>2</w:t>
      </w:r>
      <w:r w:rsidR="00B16A05">
        <w:rPr>
          <w:b w:val="0"/>
          <w:u w:val="single"/>
        </w:rPr>
        <w:t>:</w:t>
      </w:r>
      <w:r w:rsidR="00097582">
        <w:rPr>
          <w:b w:val="0"/>
          <w:u w:val="single"/>
        </w:rPr>
        <w:t>00 – 2:0</w:t>
      </w:r>
      <w:r w:rsidR="004F4723">
        <w:rPr>
          <w:b w:val="0"/>
          <w:u w:val="single"/>
        </w:rPr>
        <w:t>5</w:t>
      </w:r>
      <w:r w:rsidRPr="007C3AEF">
        <w:rPr>
          <w:b w:val="0"/>
          <w:u w:val="single"/>
        </w:rPr>
        <w:t xml:space="preserve">) </w:t>
      </w:r>
    </w:p>
    <w:p w:rsidR="000B7424" w:rsidP="00B364DA" w14:paraId="40959713" w14:textId="549A98D3">
      <w:pPr>
        <w:pStyle w:val="SecondaryHeading-Numbered"/>
        <w:numPr>
          <w:ilvl w:val="0"/>
          <w:numId w:val="0"/>
        </w:numPr>
        <w:ind w:left="360"/>
        <w:rPr>
          <w:b w:val="0"/>
        </w:rPr>
      </w:pPr>
      <w:r w:rsidRPr="007C3AEF">
        <w:rPr>
          <w:b w:val="0"/>
        </w:rPr>
        <w:t>Nicole Scott</w:t>
      </w:r>
      <w:r w:rsidR="00891E60">
        <w:rPr>
          <w:b w:val="0"/>
        </w:rPr>
        <w:t>, PJM,</w:t>
      </w:r>
      <w:r w:rsidRPr="007C3AEF">
        <w:rPr>
          <w:b w:val="0"/>
        </w:rPr>
        <w:t xml:space="preserve"> will provide a Cost Development Subcommittee update.</w:t>
      </w:r>
    </w:p>
    <w:p w:rsidR="00B16A05" w:rsidRPr="007C3AEF" w:rsidP="00B16A05" w14:paraId="104DE8AE" w14:textId="3311ACC9">
      <w:pPr>
        <w:pStyle w:val="ListSubhead1"/>
        <w:spacing w:after="0"/>
        <w:rPr>
          <w:b w:val="0"/>
          <w:u w:val="single"/>
        </w:rPr>
      </w:pPr>
      <w:r>
        <w:rPr>
          <w:b w:val="0"/>
          <w:u w:val="single"/>
        </w:rPr>
        <w:t>Critical Issue Fast Path Update</w:t>
      </w:r>
      <w:r w:rsidRPr="007C3AEF">
        <w:rPr>
          <w:b w:val="0"/>
          <w:u w:val="single"/>
        </w:rPr>
        <w:t xml:space="preserve"> (</w:t>
      </w:r>
      <w:r w:rsidR="00097582">
        <w:rPr>
          <w:b w:val="0"/>
          <w:u w:val="single"/>
        </w:rPr>
        <w:t>2:05 – 2:35</w:t>
      </w:r>
      <w:r w:rsidRPr="007C3AEF">
        <w:rPr>
          <w:b w:val="0"/>
          <w:u w:val="single"/>
        </w:rPr>
        <w:t xml:space="preserve">) </w:t>
      </w:r>
    </w:p>
    <w:p w:rsidR="00B16A05" w:rsidP="00B16A05" w14:paraId="17E409AB" w14:textId="529949A0">
      <w:pPr>
        <w:pStyle w:val="SecondaryHeading-Numbered"/>
        <w:numPr>
          <w:ilvl w:val="0"/>
          <w:numId w:val="0"/>
        </w:numPr>
        <w:ind w:left="360"/>
        <w:rPr>
          <w:b w:val="0"/>
        </w:rPr>
      </w:pPr>
      <w:r>
        <w:rPr>
          <w:b w:val="0"/>
        </w:rPr>
        <w:t>Adam Keech, PJM, will provide an overview of the Critical Issue Fast Path Board decision</w:t>
      </w:r>
      <w:r w:rsidRPr="007C3AEF">
        <w:rPr>
          <w:b w:val="0"/>
        </w:rPr>
        <w:t>.</w:t>
      </w:r>
    </w:p>
    <w:p w:rsidR="008C275E" w:rsidP="008C275E" w14:paraId="030CFDD5" w14:textId="77777777">
      <w:pPr>
        <w:pStyle w:val="PrimaryHeading"/>
      </w:pPr>
      <w:r>
        <w:t xml:space="preserve">Informational Section </w:t>
      </w:r>
    </w:p>
    <w:p w:rsidR="00C91004" w:rsidRPr="00C91004" w:rsidP="00C91004" w14:paraId="07D12887" w14:textId="77777777">
      <w:pPr>
        <w:pStyle w:val="SecondaryHeading-Numbered"/>
        <w:numPr>
          <w:ilvl w:val="0"/>
          <w:numId w:val="0"/>
        </w:numPr>
        <w:contextualSpacing/>
        <w:rPr>
          <w:b w:val="0"/>
          <w:color w:val="FF0000"/>
          <w:u w:val="single"/>
        </w:rPr>
      </w:pPr>
      <w:r w:rsidRPr="00C91004">
        <w:rPr>
          <w:b w:val="0"/>
          <w:color w:val="FF0000"/>
          <w:u w:val="single"/>
        </w:rPr>
        <w:t>Manual 03 Updates</w:t>
      </w:r>
    </w:p>
    <w:p w:rsidR="00C91004" w:rsidRPr="00C91004" w:rsidP="00C91004" w14:paraId="09DC2438" w14:textId="4EE6C42C">
      <w:pPr>
        <w:pStyle w:val="SecondaryHeading-Numbered"/>
        <w:numPr>
          <w:ilvl w:val="0"/>
          <w:numId w:val="0"/>
        </w:numPr>
        <w:contextualSpacing/>
        <w:rPr>
          <w:b w:val="0"/>
          <w:color w:val="FF0000"/>
          <w:u w:val="single"/>
        </w:rPr>
      </w:pPr>
      <w:r w:rsidRPr="00C91004">
        <w:rPr>
          <w:b w:val="0"/>
          <w:color w:val="FF0000"/>
          <w:szCs w:val="24"/>
        </w:rPr>
        <w:t>Updates to PJM Manual 03, Revision 65 – Transmission Operations are posted as informational only.</w:t>
      </w:r>
    </w:p>
    <w:p w:rsidR="00C91004" w:rsidP="007C3AEF" w14:paraId="61344576" w14:textId="77777777">
      <w:pPr>
        <w:pStyle w:val="SecondaryHeading-Numbered"/>
        <w:numPr>
          <w:ilvl w:val="0"/>
          <w:numId w:val="0"/>
        </w:numPr>
        <w:rPr>
          <w:b w:val="0"/>
          <w:u w:val="single"/>
        </w:rPr>
      </w:pPr>
    </w:p>
    <w:p w:rsidR="00D95C79" w:rsidRPr="00D95C79" w:rsidP="007C3AEF" w14:paraId="21530BD6" w14:textId="0E5FF6EF">
      <w:pPr>
        <w:pStyle w:val="SecondaryHeading-Numbered"/>
        <w:numPr>
          <w:ilvl w:val="0"/>
          <w:numId w:val="0"/>
        </w:numPr>
        <w:rPr>
          <w:b w:val="0"/>
        </w:rPr>
      </w:pPr>
      <w:r w:rsidRPr="00D95C79">
        <w:rPr>
          <w:b w:val="0"/>
          <w:u w:val="single"/>
        </w:rPr>
        <w:t>eDART to SSO Account Migration</w:t>
      </w:r>
      <w:r w:rsidRPr="00D95C79">
        <w:rPr>
          <w:b w:val="0"/>
        </w:rPr>
        <w:t xml:space="preserve"> </w:t>
      </w:r>
      <w:r w:rsidRPr="00D95C79">
        <w:rPr>
          <w:b w:val="0"/>
        </w:rPr>
        <w:br/>
      </w:r>
      <w:hyperlink r:id="rId9" w:history="1">
        <w:r w:rsidRPr="003B21BD">
          <w:rPr>
            <w:rStyle w:val="Hyperlink"/>
            <w:b w:val="0"/>
          </w:rPr>
          <w:t>Presentation</w:t>
        </w:r>
      </w:hyperlink>
      <w:r w:rsidR="00F17091">
        <w:rPr>
          <w:b w:val="0"/>
        </w:rPr>
        <w:t xml:space="preserve"> is</w:t>
      </w:r>
      <w:r w:rsidRPr="00D95C79">
        <w:rPr>
          <w:b w:val="0"/>
        </w:rPr>
        <w:t xml:space="preserve"> </w:t>
      </w:r>
      <w:r w:rsidR="00722245">
        <w:rPr>
          <w:b w:val="0"/>
        </w:rPr>
        <w:t>linked</w:t>
      </w:r>
      <w:r w:rsidRPr="00D95C79">
        <w:rPr>
          <w:b w:val="0"/>
        </w:rPr>
        <w:t xml:space="preserve"> as informational only</w:t>
      </w:r>
      <w:r w:rsidR="00F17091">
        <w:rPr>
          <w:b w:val="0"/>
        </w:rPr>
        <w:t>.</w:t>
      </w:r>
      <w:r w:rsidRPr="00D95C79">
        <w:rPr>
          <w:b w:val="0"/>
        </w:rPr>
        <w:t xml:space="preserve"> </w:t>
      </w:r>
    </w:p>
    <w:p w:rsidR="00D95C79" w:rsidRPr="00D95C79" w:rsidP="007C3AEF" w14:paraId="7A55DB53" w14:textId="23042C59">
      <w:pPr>
        <w:pStyle w:val="SecondaryHeading-Numbered"/>
        <w:numPr>
          <w:ilvl w:val="0"/>
          <w:numId w:val="0"/>
        </w:numPr>
        <w:rPr>
          <w:b w:val="0"/>
        </w:rPr>
      </w:pPr>
      <w:r w:rsidRPr="00D95C79">
        <w:rPr>
          <w:b w:val="0"/>
          <w:u w:val="single"/>
        </w:rPr>
        <w:t>Reserve Price Formation Update</w:t>
      </w:r>
      <w:r w:rsidRPr="00D95C79">
        <w:rPr>
          <w:b w:val="0"/>
        </w:rPr>
        <w:t xml:space="preserve"> </w:t>
      </w:r>
      <w:r>
        <w:rPr>
          <w:b w:val="0"/>
        </w:rPr>
        <w:br/>
      </w:r>
      <w:r w:rsidRPr="00D95C79">
        <w:rPr>
          <w:b w:val="0"/>
        </w:rPr>
        <w:t xml:space="preserve">Materials are posted as informational only. </w:t>
      </w:r>
    </w:p>
    <w:p w:rsidR="00D95C79" w:rsidP="007C3AEF" w14:paraId="307704D7" w14:textId="002C40B9">
      <w:pPr>
        <w:pStyle w:val="SecondaryHeading-Numbered"/>
        <w:numPr>
          <w:ilvl w:val="0"/>
          <w:numId w:val="0"/>
        </w:numPr>
        <w:rPr>
          <w:b w:val="0"/>
        </w:rPr>
      </w:pPr>
      <w:r w:rsidRPr="00D95C79">
        <w:rPr>
          <w:b w:val="0"/>
          <w:u w:val="single"/>
        </w:rPr>
        <w:t>Interregional Coordination Update</w:t>
      </w:r>
      <w:r w:rsidRPr="00D95C79">
        <w:rPr>
          <w:b w:val="0"/>
        </w:rPr>
        <w:t xml:space="preserve"> </w:t>
      </w:r>
      <w:r>
        <w:rPr>
          <w:b w:val="0"/>
        </w:rPr>
        <w:br/>
      </w:r>
      <w:r w:rsidRPr="00D95C79">
        <w:rPr>
          <w:b w:val="0"/>
        </w:rPr>
        <w:t xml:space="preserve">Materials are posted as informational only. </w:t>
      </w:r>
    </w:p>
    <w:p w:rsidR="00D95C79" w:rsidP="007C3AEF" w14:paraId="4A5AC25A" w14:textId="151F3098">
      <w:pPr>
        <w:pStyle w:val="SecondaryHeading-Numbered"/>
        <w:numPr>
          <w:ilvl w:val="0"/>
          <w:numId w:val="0"/>
        </w:numPr>
        <w:rPr>
          <w:b w:val="0"/>
        </w:rPr>
      </w:pPr>
      <w:r w:rsidRPr="00D95C79">
        <w:rPr>
          <w:b w:val="0"/>
          <w:u w:val="single"/>
        </w:rPr>
        <w:t>Stability Limits in Markets and Operations</w:t>
      </w:r>
      <w:r w:rsidRPr="00D95C79">
        <w:rPr>
          <w:b w:val="0"/>
        </w:rPr>
        <w:t xml:space="preserve"> </w:t>
      </w:r>
      <w:r>
        <w:rPr>
          <w:b w:val="0"/>
        </w:rPr>
        <w:br/>
      </w:r>
      <w:r w:rsidRPr="00D95C79">
        <w:rPr>
          <w:b w:val="0"/>
        </w:rPr>
        <w:t xml:space="preserve">Materials are posted as informational only. </w:t>
      </w:r>
    </w:p>
    <w:p w:rsidR="00D95C79" w:rsidP="007C3AEF" w14:paraId="628CA021" w14:textId="02403786">
      <w:pPr>
        <w:pStyle w:val="SecondaryHeading-Numbered"/>
        <w:numPr>
          <w:ilvl w:val="0"/>
          <w:numId w:val="0"/>
        </w:numPr>
        <w:rPr>
          <w:b w:val="0"/>
        </w:rPr>
      </w:pPr>
      <w:r w:rsidRPr="00D95C79">
        <w:rPr>
          <w:b w:val="0"/>
          <w:u w:val="single"/>
        </w:rPr>
        <w:t xml:space="preserve">ARR FTR Market Task Force (AFMTF) </w:t>
      </w:r>
      <w:r w:rsidRPr="00D95C79">
        <w:rPr>
          <w:b w:val="0"/>
          <w:u w:val="single"/>
        </w:rPr>
        <w:br/>
      </w:r>
      <w:r w:rsidRPr="00D95C79">
        <w:rPr>
          <w:b w:val="0"/>
        </w:rPr>
        <w:t xml:space="preserve">Meeting materials are posted to the </w:t>
      </w:r>
      <w:hyperlink r:id="rId10" w:history="1">
        <w:r w:rsidRPr="00764166">
          <w:rPr>
            <w:rStyle w:val="Hyperlink"/>
            <w:b w:val="0"/>
          </w:rPr>
          <w:t>AFMTF website</w:t>
        </w:r>
      </w:hyperlink>
      <w:r w:rsidRPr="00D95C79">
        <w:rPr>
          <w:b w:val="0"/>
        </w:rPr>
        <w:t xml:space="preserve">. </w:t>
      </w:r>
    </w:p>
    <w:p w:rsidR="00D95C79" w:rsidP="007C3AEF" w14:paraId="0D0C5EAB" w14:textId="7747EB43">
      <w:pPr>
        <w:pStyle w:val="SecondaryHeading-Numbered"/>
        <w:numPr>
          <w:ilvl w:val="0"/>
          <w:numId w:val="0"/>
        </w:numPr>
        <w:rPr>
          <w:b w:val="0"/>
        </w:rPr>
      </w:pPr>
      <w:r w:rsidRPr="00D95C79">
        <w:rPr>
          <w:b w:val="0"/>
          <w:u w:val="single"/>
        </w:rPr>
        <w:t xml:space="preserve">Reactive Power Compensation Task Force (RPCTF) </w:t>
      </w:r>
      <w:r w:rsidRPr="00D95C79">
        <w:rPr>
          <w:b w:val="0"/>
          <w:u w:val="single"/>
        </w:rPr>
        <w:br/>
      </w:r>
      <w:r w:rsidRPr="00D95C79">
        <w:rPr>
          <w:b w:val="0"/>
        </w:rPr>
        <w:t xml:space="preserve">Meeting materials are posted to the </w:t>
      </w:r>
      <w:hyperlink r:id="rId11" w:history="1">
        <w:r w:rsidRPr="00764166">
          <w:rPr>
            <w:rStyle w:val="Hyperlink"/>
            <w:b w:val="0"/>
          </w:rPr>
          <w:t>RPCTF website</w:t>
        </w:r>
      </w:hyperlink>
      <w:r w:rsidRPr="00D95C79">
        <w:rPr>
          <w:b w:val="0"/>
        </w:rPr>
        <w:t xml:space="preserve">. </w:t>
      </w:r>
    </w:p>
    <w:p w:rsidR="00D95C79" w:rsidP="007C3AEF" w14:paraId="0401B1AD" w14:textId="73EBAA44">
      <w:pPr>
        <w:pStyle w:val="SecondaryHeading-Numbered"/>
        <w:numPr>
          <w:ilvl w:val="0"/>
          <w:numId w:val="0"/>
        </w:numPr>
        <w:rPr>
          <w:b w:val="0"/>
        </w:rPr>
      </w:pPr>
      <w:r w:rsidRPr="00D95C79">
        <w:rPr>
          <w:b w:val="0"/>
          <w:u w:val="single"/>
        </w:rPr>
        <w:t>Cost Development Subcommittee (CDS)</w:t>
      </w:r>
      <w:r w:rsidRPr="00D95C79">
        <w:rPr>
          <w:b w:val="0"/>
        </w:rPr>
        <w:t xml:space="preserve"> </w:t>
      </w:r>
      <w:r>
        <w:rPr>
          <w:b w:val="0"/>
        </w:rPr>
        <w:br/>
      </w:r>
      <w:r w:rsidRPr="00D95C79">
        <w:rPr>
          <w:b w:val="0"/>
        </w:rPr>
        <w:t xml:space="preserve">Meeting materials are posted to the </w:t>
      </w:r>
      <w:hyperlink r:id="rId12" w:history="1">
        <w:r w:rsidRPr="00764166">
          <w:rPr>
            <w:rStyle w:val="Hyperlink"/>
            <w:b w:val="0"/>
          </w:rPr>
          <w:t>CDS website</w:t>
        </w:r>
      </w:hyperlink>
      <w:r w:rsidRPr="00D95C79">
        <w:rPr>
          <w:b w:val="0"/>
        </w:rPr>
        <w:t xml:space="preserve">. </w:t>
      </w:r>
    </w:p>
    <w:p w:rsidR="00D95C79" w:rsidP="007C3AEF" w14:paraId="1B8E9588" w14:textId="05D50BEF">
      <w:pPr>
        <w:pStyle w:val="SecondaryHeading-Numbered"/>
        <w:numPr>
          <w:ilvl w:val="0"/>
          <w:numId w:val="0"/>
        </w:numPr>
        <w:rPr>
          <w:b w:val="0"/>
        </w:rPr>
      </w:pPr>
      <w:r w:rsidRPr="00D95C79">
        <w:rPr>
          <w:b w:val="0"/>
          <w:u w:val="single"/>
        </w:rPr>
        <w:t>Distributed Resources Subcommittee (DISRS)</w:t>
      </w:r>
      <w:r w:rsidRPr="00D95C79">
        <w:rPr>
          <w:b w:val="0"/>
        </w:rPr>
        <w:t xml:space="preserve"> </w:t>
      </w:r>
      <w:r>
        <w:rPr>
          <w:b w:val="0"/>
        </w:rPr>
        <w:br/>
      </w:r>
      <w:r w:rsidRPr="00D95C79">
        <w:rPr>
          <w:b w:val="0"/>
        </w:rPr>
        <w:t xml:space="preserve">Meeting materials are posted to the </w:t>
      </w:r>
      <w:hyperlink r:id="rId13" w:history="1">
        <w:r w:rsidRPr="00764166">
          <w:rPr>
            <w:rStyle w:val="Hyperlink"/>
            <w:b w:val="0"/>
          </w:rPr>
          <w:t>DISRS website</w:t>
        </w:r>
      </w:hyperlink>
      <w:r w:rsidRPr="00D95C79">
        <w:rPr>
          <w:b w:val="0"/>
        </w:rPr>
        <w:t xml:space="preserve">. </w:t>
      </w:r>
    </w:p>
    <w:p w:rsidR="00D95C79" w:rsidP="007C3AEF" w14:paraId="59026E55" w14:textId="6DE3B1F5">
      <w:pPr>
        <w:pStyle w:val="SecondaryHeading-Numbered"/>
        <w:numPr>
          <w:ilvl w:val="0"/>
          <w:numId w:val="0"/>
        </w:numPr>
        <w:rPr>
          <w:b w:val="0"/>
        </w:rPr>
      </w:pPr>
      <w:r w:rsidRPr="00D95C79">
        <w:rPr>
          <w:b w:val="0"/>
          <w:u w:val="single"/>
        </w:rPr>
        <w:t>Market Settlements Subcommittee (MSS)</w:t>
      </w:r>
      <w:r w:rsidRPr="00D95C79">
        <w:rPr>
          <w:b w:val="0"/>
        </w:rPr>
        <w:t xml:space="preserve"> </w:t>
      </w:r>
      <w:r>
        <w:rPr>
          <w:b w:val="0"/>
        </w:rPr>
        <w:br/>
      </w:r>
      <w:r w:rsidRPr="00D95C79">
        <w:rPr>
          <w:b w:val="0"/>
        </w:rPr>
        <w:t xml:space="preserve">Meeting materials are posted to the </w:t>
      </w:r>
      <w:hyperlink r:id="rId14" w:history="1">
        <w:r w:rsidRPr="00764166">
          <w:rPr>
            <w:rStyle w:val="Hyperlink"/>
            <w:b w:val="0"/>
          </w:rPr>
          <w:t>MSS website</w:t>
        </w:r>
      </w:hyperlink>
      <w:r w:rsidRPr="00D95C79">
        <w:rPr>
          <w:b w:val="0"/>
        </w:rPr>
        <w:t xml:space="preserve">. </w:t>
      </w:r>
    </w:p>
    <w:p w:rsidR="00D95C79" w:rsidRPr="00D95C79" w:rsidP="007C3AEF" w14:paraId="1D7BFFC0" w14:textId="498E4043">
      <w:pPr>
        <w:pStyle w:val="SecondaryHeading-Numbered"/>
        <w:numPr>
          <w:ilvl w:val="0"/>
          <w:numId w:val="0"/>
        </w:numPr>
        <w:rPr>
          <w:b w:val="0"/>
        </w:rPr>
      </w:pPr>
      <w:r w:rsidRPr="00D95C79">
        <w:rPr>
          <w:b w:val="0"/>
          <w:u w:val="single"/>
        </w:rPr>
        <w:t>Report on Market Operations</w:t>
      </w:r>
      <w:r w:rsidRPr="00D95C79">
        <w:rPr>
          <w:b w:val="0"/>
        </w:rPr>
        <w:t xml:space="preserve"> </w:t>
      </w:r>
      <w:r>
        <w:rPr>
          <w:b w:val="0"/>
        </w:rPr>
        <w:br/>
      </w:r>
      <w:r w:rsidRPr="00D95C79">
        <w:rPr>
          <w:b w:val="0"/>
        </w:rPr>
        <w:t xml:space="preserve">The Report on Market Operations will be reviewed during the </w:t>
      </w:r>
      <w:hyperlink r:id="rId15" w:history="1">
        <w:r w:rsidRPr="00764166">
          <w:rPr>
            <w:rStyle w:val="Hyperlink"/>
            <w:b w:val="0"/>
          </w:rPr>
          <w:t>MC Webinar</w:t>
        </w:r>
      </w:hyperlink>
      <w:r w:rsidRPr="00D95C79">
        <w:rPr>
          <w:b w:val="0"/>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54AC59D5" w14:textId="77777777"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5C67871C" w14:textId="77777777">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0AB7270D"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2F61C416"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649A2E3F" w14:textId="77777777" w:rsidTr="00D060CC">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72FF120C" w14:textId="77777777">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3E64561D" w14:textId="77777777">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2A4864D6"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36513877"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64EFF516" w14:textId="77777777">
            <w:pPr>
              <w:pStyle w:val="DisclaimerHeading"/>
              <w:jc w:val="center"/>
              <w:rPr>
                <w:color w:val="FFFFFF" w:themeColor="background1"/>
                <w:sz w:val="19"/>
                <w:szCs w:val="19"/>
              </w:rPr>
            </w:pPr>
          </w:p>
        </w:tc>
      </w:tr>
      <w:tr w14:paraId="4022F214" w14:textId="77777777" w:rsidTr="00D060CC">
        <w:tblPrEx>
          <w:tblW w:w="0" w:type="auto"/>
          <w:tblLook w:val="04A0"/>
        </w:tblPrEx>
        <w:trPr>
          <w:trHeight w:val="331"/>
        </w:trPr>
        <w:tc>
          <w:tcPr>
            <w:tcW w:w="1201" w:type="dxa"/>
            <w:tcBorders>
              <w:top w:val="single" w:sz="6" w:space="0" w:color="FFFFFF" w:themeColor="background1"/>
              <w:bottom w:val="single" w:sz="4" w:space="0" w:color="auto"/>
              <w:right w:val="single" w:sz="4" w:space="0" w:color="auto"/>
            </w:tcBorders>
            <w:shd w:val="clear" w:color="auto" w:fill="E1F6FF"/>
          </w:tcPr>
          <w:p w:rsidR="00DF1112" w:rsidRPr="00BB6921" w:rsidP="00D060CC" w14:paraId="09ED1E40" w14:textId="77777777">
            <w:pPr>
              <w:pStyle w:val="DisclaimerHeading"/>
              <w:spacing w:before="40" w:after="40" w:line="220" w:lineRule="exact"/>
              <w:jc w:val="left"/>
              <w:rPr>
                <w:b w:val="0"/>
                <w:i w:val="0"/>
                <w:color w:val="auto"/>
                <w:sz w:val="18"/>
                <w:szCs w:val="18"/>
              </w:rPr>
            </w:pPr>
            <w:r>
              <w:rPr>
                <w:b w:val="0"/>
                <w:i w:val="0"/>
                <w:color w:val="auto"/>
                <w:sz w:val="18"/>
                <w:szCs w:val="18"/>
              </w:rPr>
              <w:t>November 1</w:t>
            </w:r>
          </w:p>
        </w:tc>
        <w:tc>
          <w:tcPr>
            <w:tcW w:w="983" w:type="dxa"/>
            <w:tcBorders>
              <w:top w:val="single" w:sz="6" w:space="0" w:color="FFFFFF" w:themeColor="background1"/>
              <w:left w:val="single" w:sz="4" w:space="0" w:color="auto"/>
              <w:bottom w:val="single" w:sz="4" w:space="0" w:color="auto"/>
              <w:right w:val="single" w:sz="8" w:space="0" w:color="auto"/>
            </w:tcBorders>
          </w:tcPr>
          <w:p w:rsidR="00DF1112" w:rsidRPr="00C10A93" w:rsidP="00D060CC" w14:paraId="68AE3E49" w14:textId="77777777">
            <w:pPr>
              <w:pStyle w:val="DisclaimerHeading"/>
              <w:spacing w:before="40" w:after="40" w:line="220" w:lineRule="exact"/>
              <w:rPr>
                <w:b w:val="0"/>
                <w:color w:val="auto"/>
                <w:sz w:val="18"/>
                <w:szCs w:val="18"/>
              </w:rPr>
            </w:pPr>
            <w:r>
              <w:rPr>
                <w:b w:val="0"/>
                <w:color w:val="auto"/>
                <w:sz w:val="18"/>
                <w:szCs w:val="18"/>
              </w:rPr>
              <w:t>9 a.m.</w:t>
            </w:r>
          </w:p>
        </w:tc>
        <w:tc>
          <w:tcPr>
            <w:tcW w:w="3756" w:type="dxa"/>
            <w:tcBorders>
              <w:top w:val="single" w:sz="6" w:space="0" w:color="FFFFFF" w:themeColor="background1"/>
              <w:left w:val="single" w:sz="8" w:space="0" w:color="auto"/>
              <w:bottom w:val="single" w:sz="4" w:space="0" w:color="auto"/>
              <w:right w:val="single" w:sz="8" w:space="0" w:color="auto"/>
            </w:tcBorders>
          </w:tcPr>
          <w:p w:rsidR="00DF1112" w:rsidRPr="00C10A93" w:rsidP="00D060CC" w14:paraId="7F9869D5" w14:textId="77777777">
            <w:pPr>
              <w:pStyle w:val="AttendeesList"/>
              <w:spacing w:before="40" w:after="40" w:line="220" w:lineRule="exact"/>
              <w:rPr>
                <w:szCs w:val="18"/>
              </w:rPr>
            </w:pPr>
            <w:r>
              <w:rPr>
                <w:szCs w:val="18"/>
              </w:rPr>
              <w:t>WebEx / Conference &amp; Training Center</w:t>
            </w:r>
          </w:p>
        </w:tc>
        <w:tc>
          <w:tcPr>
            <w:tcW w:w="1816" w:type="dxa"/>
            <w:tcBorders>
              <w:top w:val="single" w:sz="6" w:space="0" w:color="FFFFFF" w:themeColor="background1"/>
              <w:left w:val="single" w:sz="4" w:space="0" w:color="auto"/>
              <w:bottom w:val="single" w:sz="4" w:space="0" w:color="auto"/>
              <w:right w:val="single" w:sz="4" w:space="0" w:color="auto"/>
            </w:tcBorders>
          </w:tcPr>
          <w:p w:rsidR="00DF1112" w:rsidRPr="00C10A93" w:rsidP="008C275E" w14:paraId="1520FF20" w14:textId="77777777">
            <w:pPr>
              <w:pStyle w:val="DisclaimerHeading"/>
              <w:spacing w:before="40" w:after="40" w:line="220" w:lineRule="exact"/>
              <w:jc w:val="center"/>
              <w:rPr>
                <w:b w:val="0"/>
                <w:color w:val="auto"/>
                <w:sz w:val="18"/>
                <w:szCs w:val="18"/>
              </w:rPr>
            </w:pPr>
            <w:r>
              <w:rPr>
                <w:b w:val="0"/>
                <w:color w:val="auto"/>
                <w:sz w:val="18"/>
                <w:szCs w:val="18"/>
              </w:rPr>
              <w:t>October 20</w:t>
            </w:r>
          </w:p>
        </w:tc>
        <w:tc>
          <w:tcPr>
            <w:tcW w:w="1529" w:type="dxa"/>
            <w:tcBorders>
              <w:top w:val="single" w:sz="6" w:space="0" w:color="FFFFFF" w:themeColor="background1"/>
              <w:left w:val="single" w:sz="4" w:space="0" w:color="auto"/>
              <w:bottom w:val="single" w:sz="4" w:space="0" w:color="auto"/>
              <w:right w:val="single" w:sz="4" w:space="0" w:color="auto"/>
            </w:tcBorders>
          </w:tcPr>
          <w:p w:rsidR="00DF1112" w:rsidRPr="00C10A93" w:rsidP="008C275E" w14:paraId="2DE83416" w14:textId="77777777">
            <w:pPr>
              <w:pStyle w:val="DisclaimerHeading"/>
              <w:spacing w:before="40" w:after="40" w:line="220" w:lineRule="exact"/>
              <w:jc w:val="center"/>
              <w:rPr>
                <w:b w:val="0"/>
                <w:color w:val="auto"/>
                <w:sz w:val="18"/>
                <w:szCs w:val="18"/>
              </w:rPr>
            </w:pPr>
            <w:r>
              <w:rPr>
                <w:b w:val="0"/>
                <w:color w:val="auto"/>
                <w:sz w:val="18"/>
                <w:szCs w:val="18"/>
              </w:rPr>
              <w:t>October 25</w:t>
            </w:r>
          </w:p>
        </w:tc>
      </w:tr>
      <w:tr w14:paraId="57EDC93E" w14:textId="77777777" w:rsidTr="00D060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DF1112" w:rsidRPr="00BB6921" w:rsidP="008C275E" w14:paraId="17ADCB0D" w14:textId="77777777">
            <w:pPr>
              <w:pStyle w:val="DisclaimerHeading"/>
              <w:spacing w:before="40" w:after="40" w:line="220" w:lineRule="exact"/>
              <w:jc w:val="left"/>
              <w:rPr>
                <w:b w:val="0"/>
                <w:i w:val="0"/>
                <w:color w:val="auto"/>
                <w:sz w:val="18"/>
                <w:szCs w:val="18"/>
              </w:rPr>
            </w:pPr>
            <w:r>
              <w:rPr>
                <w:b w:val="0"/>
                <w:i w:val="0"/>
                <w:color w:val="auto"/>
                <w:sz w:val="18"/>
                <w:szCs w:val="18"/>
              </w:rPr>
              <w:t>December 6</w:t>
            </w:r>
          </w:p>
        </w:tc>
        <w:tc>
          <w:tcPr>
            <w:tcW w:w="983" w:type="dxa"/>
            <w:tcBorders>
              <w:top w:val="single" w:sz="4" w:space="0" w:color="auto"/>
              <w:left w:val="single" w:sz="4" w:space="0" w:color="auto"/>
              <w:bottom w:val="single" w:sz="4" w:space="0" w:color="auto"/>
              <w:right w:val="single" w:sz="8" w:space="0" w:color="auto"/>
            </w:tcBorders>
          </w:tcPr>
          <w:p w:rsidR="00DF1112" w:rsidRPr="00C10A93" w:rsidP="00D060CC" w14:paraId="015366C7" w14:textId="77777777">
            <w:pPr>
              <w:pStyle w:val="DisclaimerHeading"/>
              <w:spacing w:before="40" w:after="40" w:line="220" w:lineRule="exact"/>
              <w:rPr>
                <w:b w:val="0"/>
                <w:color w:val="auto"/>
                <w:sz w:val="18"/>
                <w:szCs w:val="18"/>
              </w:rPr>
            </w:pPr>
            <w:r>
              <w:rPr>
                <w:b w:val="0"/>
                <w:color w:val="auto"/>
                <w:sz w:val="18"/>
                <w:szCs w:val="18"/>
              </w:rPr>
              <w:t>9 a.m.</w:t>
            </w:r>
          </w:p>
        </w:tc>
        <w:tc>
          <w:tcPr>
            <w:tcW w:w="3756" w:type="dxa"/>
            <w:tcBorders>
              <w:top w:val="single" w:sz="4" w:space="0" w:color="auto"/>
              <w:left w:val="single" w:sz="8" w:space="0" w:color="auto"/>
              <w:bottom w:val="single" w:sz="4" w:space="0" w:color="auto"/>
              <w:right w:val="single" w:sz="8" w:space="0" w:color="auto"/>
            </w:tcBorders>
          </w:tcPr>
          <w:p w:rsidR="00DF1112" w:rsidRPr="00C10A93" w:rsidP="00D060CC" w14:paraId="779A847B" w14:textId="77777777">
            <w:pPr>
              <w:pStyle w:val="AttendeesList"/>
              <w:spacing w:before="40" w:after="40" w:line="220" w:lineRule="exact"/>
              <w:rPr>
                <w:szCs w:val="18"/>
              </w:rPr>
            </w:pPr>
            <w:r>
              <w:rPr>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DF1112" w:rsidRPr="00C10A93" w:rsidP="008C275E" w14:paraId="7DD9589E" w14:textId="77777777">
            <w:pPr>
              <w:pStyle w:val="DisclaimerHeading"/>
              <w:spacing w:before="40" w:after="40" w:line="220" w:lineRule="exact"/>
              <w:jc w:val="center"/>
              <w:rPr>
                <w:b w:val="0"/>
                <w:color w:val="auto"/>
                <w:sz w:val="18"/>
                <w:szCs w:val="18"/>
              </w:rPr>
            </w:pPr>
            <w:r>
              <w:rPr>
                <w:b w:val="0"/>
                <w:color w:val="auto"/>
                <w:sz w:val="18"/>
                <w:szCs w:val="18"/>
              </w:rPr>
              <w:t>November 22</w:t>
            </w:r>
          </w:p>
        </w:tc>
        <w:tc>
          <w:tcPr>
            <w:tcW w:w="1529" w:type="dxa"/>
            <w:tcBorders>
              <w:top w:val="single" w:sz="4" w:space="0" w:color="auto"/>
              <w:left w:val="single" w:sz="4" w:space="0" w:color="auto"/>
              <w:bottom w:val="single" w:sz="4" w:space="0" w:color="auto"/>
              <w:right w:val="single" w:sz="4" w:space="0" w:color="auto"/>
            </w:tcBorders>
          </w:tcPr>
          <w:p w:rsidR="00DF1112" w:rsidRPr="00C10A93" w:rsidP="008C275E" w14:paraId="1629AD65" w14:textId="77777777">
            <w:pPr>
              <w:pStyle w:val="DisclaimerHeading"/>
              <w:spacing w:before="40" w:after="40" w:line="220" w:lineRule="exact"/>
              <w:jc w:val="center"/>
              <w:rPr>
                <w:b w:val="0"/>
                <w:color w:val="auto"/>
                <w:sz w:val="18"/>
                <w:szCs w:val="18"/>
              </w:rPr>
            </w:pPr>
            <w:r>
              <w:rPr>
                <w:b w:val="0"/>
                <w:color w:val="auto"/>
                <w:sz w:val="18"/>
                <w:szCs w:val="18"/>
              </w:rPr>
              <w:t>November 29</w:t>
            </w:r>
          </w:p>
        </w:tc>
      </w:tr>
    </w:tbl>
    <w:p w:rsidR="00B62597" w:rsidP="00337321" w14:paraId="584E2949" w14:textId="77777777">
      <w:pPr>
        <w:pStyle w:val="Author"/>
      </w:pPr>
      <w:r>
        <w:t xml:space="preserve">Author: </w:t>
      </w:r>
      <w:r w:rsidR="008C275E">
        <w:t>Angela Cabezas</w:t>
      </w:r>
    </w:p>
    <w:p w:rsidR="00A317A9" w:rsidRPr="00B62597" w:rsidP="00337321" w14:paraId="4992C696" w14:textId="77777777">
      <w:pPr>
        <w:pStyle w:val="Author"/>
      </w:pPr>
    </w:p>
    <w:p w:rsidR="00B62597" w:rsidRPr="00B62597" w:rsidP="00DB29E9" w14:paraId="1ED94601" w14:textId="77777777">
      <w:pPr>
        <w:pStyle w:val="DisclaimerHeading"/>
      </w:pPr>
      <w:r>
        <w:t>Anti</w:t>
      </w:r>
      <w:r w:rsidRPr="00B62597">
        <w:t>trust:</w:t>
      </w:r>
    </w:p>
    <w:p w:rsidR="00B62597" w:rsidRPr="00B62597" w:rsidP="00491490" w14:paraId="105F6238"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3647A741" w14:textId="77777777">
      <w:pPr>
        <w:spacing w:after="0" w:line="240" w:lineRule="auto"/>
        <w:rPr>
          <w:rFonts w:ascii="Arial Narrow" w:eastAsia="Times New Roman" w:hAnsi="Arial Narrow" w:cs="Times New Roman"/>
          <w:sz w:val="16"/>
          <w:szCs w:val="16"/>
        </w:rPr>
      </w:pPr>
    </w:p>
    <w:p w:rsidR="00B62597" w:rsidRPr="00B62597" w:rsidP="00337321" w14:paraId="75E84931" w14:textId="77777777">
      <w:pPr>
        <w:pStyle w:val="DisclosureTitle"/>
      </w:pPr>
      <w:r w:rsidRPr="00B62597">
        <w:t>Code of Conduct:</w:t>
      </w:r>
    </w:p>
    <w:p w:rsidR="00B62597" w:rsidRPr="00B62597" w:rsidP="00337321" w14:paraId="6B4CE22C"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7F8D981C" w14:textId="77777777">
      <w:pPr>
        <w:spacing w:after="0" w:line="240" w:lineRule="auto"/>
        <w:rPr>
          <w:rFonts w:ascii="Arial Narrow" w:eastAsia="Times New Roman" w:hAnsi="Arial Narrow" w:cs="Times New Roman"/>
          <w:sz w:val="18"/>
          <w:szCs w:val="18"/>
        </w:rPr>
      </w:pPr>
    </w:p>
    <w:p w:rsidR="00B62597" w:rsidRPr="00B62597" w:rsidP="00337321" w14:paraId="76115A30" w14:textId="77777777">
      <w:pPr>
        <w:pStyle w:val="DisclosureTitle"/>
      </w:pPr>
      <w:r w:rsidRPr="00B62597">
        <w:t xml:space="preserve">Public Meetings/Media Participation: </w:t>
      </w:r>
    </w:p>
    <w:p w:rsidR="00DE34CF" w:rsidP="00337321" w14:paraId="12BDD28F"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w:t>
      </w:r>
      <w:r w:rsidRPr="00B62597">
        <w:t>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174379D0" w14:textId="77777777">
      <w:pPr>
        <w:pStyle w:val="DisclaimerHeading"/>
        <w:spacing w:before="240"/>
      </w:pPr>
      <w:r>
        <w:t xml:space="preserve">Participant Identification in </w:t>
      </w:r>
      <w:r w:rsidR="00711249">
        <w:t>Webex</w:t>
      </w:r>
      <w:r>
        <w:t>:</w:t>
      </w:r>
    </w:p>
    <w:p w:rsidR="00027F49" w:rsidP="00027F49" w14:paraId="12A4ED71"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5C35C976"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167EA3AA" w14:textId="77777777">
      <w:pPr>
        <w:pStyle w:val="DisclosureBody"/>
      </w:pPr>
    </w:p>
    <w:p w:rsidR="00027F49" w:rsidP="00027F49" w14:paraId="13596489"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7"/>
                    <a:stretch>
                      <a:fillRect/>
                    </a:stretch>
                  </pic:blipFill>
                  <pic:spPr>
                    <a:xfrm>
                      <a:off x="0" y="0"/>
                      <a:ext cx="5943600" cy="983615"/>
                    </a:xfrm>
                    <a:prstGeom prst="rect">
                      <a:avLst/>
                    </a:prstGeom>
                  </pic:spPr>
                </pic:pic>
              </a:graphicData>
            </a:graphic>
          </wp:inline>
        </w:drawing>
      </w:r>
    </w:p>
    <w:p w:rsidR="00027F49" w:rsidP="00027F49" w14:paraId="6772A2F3" w14:textId="77777777">
      <w:pPr>
        <w:pStyle w:val="DisclaimerHeading"/>
      </w:pPr>
    </w:p>
    <w:p w:rsidR="00027F49" w:rsidRPr="009C15C4" w:rsidP="00027F49" w14:paraId="33E2338C"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8"/>
                    <a:stretch>
                      <a:fillRect/>
                    </a:stretch>
                  </pic:blipFill>
                  <pic:spPr>
                    <a:xfrm>
                      <a:off x="0" y="0"/>
                      <a:ext cx="5943600" cy="1217930"/>
                    </a:xfrm>
                    <a:prstGeom prst="rect">
                      <a:avLst/>
                    </a:prstGeom>
                  </pic:spPr>
                </pic:pic>
              </a:graphicData>
            </a:graphic>
          </wp:inline>
        </w:drawing>
      </w:r>
    </w:p>
    <w:p w:rsidR="0057441E" w:rsidRPr="009C15C4" w:rsidP="009C15C4" w14:paraId="43A6A529" w14:textId="4CFA0DBD">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2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4C9CDC5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2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even" r:id="rId21"/>
      <w:headerReference w:type="default" r:id="rId22"/>
      <w:footerReference w:type="even" r:id="rId23"/>
      <w:footerReference w:type="default" r:id="rId24"/>
      <w:headerReference w:type="first" r:id="rId25"/>
      <w:footerReference w:type="first" r:id="rId26"/>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5E74E3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5B137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8017EA3" w14:textId="088B08E4">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C4174">
      <w:rPr>
        <w:rStyle w:val="PageNumber"/>
        <w:noProof/>
      </w:rPr>
      <w:t>1</w:t>
    </w:r>
    <w:r>
      <w:rPr>
        <w:rStyle w:val="PageNumber"/>
      </w:rPr>
      <w:fldChar w:fldCharType="end"/>
    </w:r>
  </w:p>
  <w:bookmarkStart w:id="3" w:name="OLE_LINK1"/>
  <w:p w:rsidR="00B62597" w:rsidRPr="001678E8" w14:paraId="6C643224"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8C275E">
      <w:rPr>
        <w:rFonts w:ascii="Arial Narrow" w:hAnsi="Arial Narrow"/>
        <w:sz w:val="20"/>
      </w:rPr>
      <w:t>For Public Use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4174" w14:paraId="1B4ACFE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4174" w14:paraId="1047F08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214AB11E" w14:textId="603FEDCE">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132C7DFC">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3E6718A" w14:textId="132C7DFC">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4940">
      <w:rPr>
        <w:sz w:val="16"/>
      </w:rPr>
      <w:t>As of September 2</w:t>
    </w:r>
    <w:bookmarkStart w:id="2" w:name="_GoBack"/>
    <w:r w:rsidRPr="009C4174" w:rsidR="009C4174">
      <w:rPr>
        <w:color w:val="FF0000"/>
        <w:sz w:val="16"/>
      </w:rPr>
      <w:t>8</w:t>
    </w:r>
    <w:bookmarkEnd w:id="2"/>
    <w:r w:rsidR="00B14940">
      <w:rPr>
        <w:sz w:val="16"/>
      </w:rPr>
      <w:t>,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4174" w14:paraId="59CF9EF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58"/>
    <w:rsid w:val="0000292F"/>
    <w:rsid w:val="00005C53"/>
    <w:rsid w:val="00010057"/>
    <w:rsid w:val="000232DF"/>
    <w:rsid w:val="00027F49"/>
    <w:rsid w:val="000333FF"/>
    <w:rsid w:val="0006798D"/>
    <w:rsid w:val="0009011A"/>
    <w:rsid w:val="00092135"/>
    <w:rsid w:val="00096230"/>
    <w:rsid w:val="00097582"/>
    <w:rsid w:val="000A67CD"/>
    <w:rsid w:val="000A7A8D"/>
    <w:rsid w:val="000B7424"/>
    <w:rsid w:val="000C222B"/>
    <w:rsid w:val="000C2702"/>
    <w:rsid w:val="00117AF9"/>
    <w:rsid w:val="001204E6"/>
    <w:rsid w:val="00121F58"/>
    <w:rsid w:val="001363BC"/>
    <w:rsid w:val="00153929"/>
    <w:rsid w:val="00166572"/>
    <w:rsid w:val="001678E8"/>
    <w:rsid w:val="00170E02"/>
    <w:rsid w:val="00186F71"/>
    <w:rsid w:val="001B2242"/>
    <w:rsid w:val="001C0CC0"/>
    <w:rsid w:val="001D3B68"/>
    <w:rsid w:val="0020195C"/>
    <w:rsid w:val="00205DA7"/>
    <w:rsid w:val="002113BD"/>
    <w:rsid w:val="00222A30"/>
    <w:rsid w:val="00226417"/>
    <w:rsid w:val="002351B8"/>
    <w:rsid w:val="002476AE"/>
    <w:rsid w:val="0025139E"/>
    <w:rsid w:val="002B2F98"/>
    <w:rsid w:val="002B4E48"/>
    <w:rsid w:val="002C555A"/>
    <w:rsid w:val="002C6057"/>
    <w:rsid w:val="00303B33"/>
    <w:rsid w:val="003046F5"/>
    <w:rsid w:val="00305238"/>
    <w:rsid w:val="00320B8C"/>
    <w:rsid w:val="003251CE"/>
    <w:rsid w:val="00337321"/>
    <w:rsid w:val="00394850"/>
    <w:rsid w:val="003954B5"/>
    <w:rsid w:val="003B21BD"/>
    <w:rsid w:val="003B55E1"/>
    <w:rsid w:val="003C17E2"/>
    <w:rsid w:val="003C3320"/>
    <w:rsid w:val="003C60FE"/>
    <w:rsid w:val="003C6C4B"/>
    <w:rsid w:val="003D0BD2"/>
    <w:rsid w:val="003D6BB5"/>
    <w:rsid w:val="003D7E5C"/>
    <w:rsid w:val="003E7A73"/>
    <w:rsid w:val="00421864"/>
    <w:rsid w:val="0042454F"/>
    <w:rsid w:val="0042780B"/>
    <w:rsid w:val="004450BA"/>
    <w:rsid w:val="00456B60"/>
    <w:rsid w:val="00457732"/>
    <w:rsid w:val="0046043F"/>
    <w:rsid w:val="004760CE"/>
    <w:rsid w:val="00482A1D"/>
    <w:rsid w:val="00491490"/>
    <w:rsid w:val="00494494"/>
    <w:rsid w:val="004969FA"/>
    <w:rsid w:val="004B14FF"/>
    <w:rsid w:val="004E4CE5"/>
    <w:rsid w:val="004F4723"/>
    <w:rsid w:val="00500F8F"/>
    <w:rsid w:val="00523049"/>
    <w:rsid w:val="00526770"/>
    <w:rsid w:val="00527104"/>
    <w:rsid w:val="00564DEE"/>
    <w:rsid w:val="0057441E"/>
    <w:rsid w:val="0057530D"/>
    <w:rsid w:val="00583E24"/>
    <w:rsid w:val="005A53E8"/>
    <w:rsid w:val="005A5D0D"/>
    <w:rsid w:val="005B3078"/>
    <w:rsid w:val="005C52F4"/>
    <w:rsid w:val="005D6D05"/>
    <w:rsid w:val="005F49C4"/>
    <w:rsid w:val="005F5358"/>
    <w:rsid w:val="006024A0"/>
    <w:rsid w:val="00602967"/>
    <w:rsid w:val="00606F11"/>
    <w:rsid w:val="00610F08"/>
    <w:rsid w:val="00612213"/>
    <w:rsid w:val="00647FB4"/>
    <w:rsid w:val="006B3D14"/>
    <w:rsid w:val="006C738F"/>
    <w:rsid w:val="006D6838"/>
    <w:rsid w:val="006E3FFB"/>
    <w:rsid w:val="006E50CB"/>
    <w:rsid w:val="006F5AA3"/>
    <w:rsid w:val="006F7A52"/>
    <w:rsid w:val="00706989"/>
    <w:rsid w:val="00711249"/>
    <w:rsid w:val="00712CAA"/>
    <w:rsid w:val="00716A8B"/>
    <w:rsid w:val="00722245"/>
    <w:rsid w:val="007265AC"/>
    <w:rsid w:val="00726EB6"/>
    <w:rsid w:val="00730F76"/>
    <w:rsid w:val="007312C2"/>
    <w:rsid w:val="00731697"/>
    <w:rsid w:val="00744414"/>
    <w:rsid w:val="00744A45"/>
    <w:rsid w:val="00752E87"/>
    <w:rsid w:val="0075340F"/>
    <w:rsid w:val="00754C6D"/>
    <w:rsid w:val="00755096"/>
    <w:rsid w:val="00764166"/>
    <w:rsid w:val="007703B4"/>
    <w:rsid w:val="00777623"/>
    <w:rsid w:val="00785FCA"/>
    <w:rsid w:val="007A34A3"/>
    <w:rsid w:val="007C2954"/>
    <w:rsid w:val="007C3AEF"/>
    <w:rsid w:val="007D4F70"/>
    <w:rsid w:val="007D7D5E"/>
    <w:rsid w:val="007E55DF"/>
    <w:rsid w:val="007E6BFE"/>
    <w:rsid w:val="007E7CAB"/>
    <w:rsid w:val="008063D9"/>
    <w:rsid w:val="00811DF1"/>
    <w:rsid w:val="00812BDB"/>
    <w:rsid w:val="00837B12"/>
    <w:rsid w:val="00841282"/>
    <w:rsid w:val="008449CB"/>
    <w:rsid w:val="008552A3"/>
    <w:rsid w:val="00865530"/>
    <w:rsid w:val="008755CE"/>
    <w:rsid w:val="00877E3E"/>
    <w:rsid w:val="00882652"/>
    <w:rsid w:val="00891E60"/>
    <w:rsid w:val="008920E5"/>
    <w:rsid w:val="008949F3"/>
    <w:rsid w:val="008B0F5B"/>
    <w:rsid w:val="008B32F0"/>
    <w:rsid w:val="008C275E"/>
    <w:rsid w:val="008C3FAC"/>
    <w:rsid w:val="008F6194"/>
    <w:rsid w:val="00904444"/>
    <w:rsid w:val="009159C2"/>
    <w:rsid w:val="00917386"/>
    <w:rsid w:val="0093284F"/>
    <w:rsid w:val="00936D3F"/>
    <w:rsid w:val="0097702E"/>
    <w:rsid w:val="00991528"/>
    <w:rsid w:val="009A5430"/>
    <w:rsid w:val="009A5F56"/>
    <w:rsid w:val="009C15C4"/>
    <w:rsid w:val="009C1737"/>
    <w:rsid w:val="009C4174"/>
    <w:rsid w:val="009D1CB5"/>
    <w:rsid w:val="009F1E5D"/>
    <w:rsid w:val="009F53F9"/>
    <w:rsid w:val="00A05391"/>
    <w:rsid w:val="00A11B6F"/>
    <w:rsid w:val="00A17F46"/>
    <w:rsid w:val="00A317A9"/>
    <w:rsid w:val="00A33BF6"/>
    <w:rsid w:val="00A41149"/>
    <w:rsid w:val="00A50F50"/>
    <w:rsid w:val="00A5156B"/>
    <w:rsid w:val="00A56D57"/>
    <w:rsid w:val="00A60133"/>
    <w:rsid w:val="00A70093"/>
    <w:rsid w:val="00A931C3"/>
    <w:rsid w:val="00AB5467"/>
    <w:rsid w:val="00AC2247"/>
    <w:rsid w:val="00AC3A95"/>
    <w:rsid w:val="00AD1776"/>
    <w:rsid w:val="00AD2BAF"/>
    <w:rsid w:val="00B13B1D"/>
    <w:rsid w:val="00B14940"/>
    <w:rsid w:val="00B16A05"/>
    <w:rsid w:val="00B16D95"/>
    <w:rsid w:val="00B20316"/>
    <w:rsid w:val="00B348C5"/>
    <w:rsid w:val="00B34E3C"/>
    <w:rsid w:val="00B364DA"/>
    <w:rsid w:val="00B545EA"/>
    <w:rsid w:val="00B60ADA"/>
    <w:rsid w:val="00B62597"/>
    <w:rsid w:val="00B745EE"/>
    <w:rsid w:val="00BA6146"/>
    <w:rsid w:val="00BB4915"/>
    <w:rsid w:val="00BB531B"/>
    <w:rsid w:val="00BB6921"/>
    <w:rsid w:val="00BC44BA"/>
    <w:rsid w:val="00BE3822"/>
    <w:rsid w:val="00BF331B"/>
    <w:rsid w:val="00C10A93"/>
    <w:rsid w:val="00C42CA1"/>
    <w:rsid w:val="00C439EC"/>
    <w:rsid w:val="00C4554D"/>
    <w:rsid w:val="00C5307B"/>
    <w:rsid w:val="00C63FA9"/>
    <w:rsid w:val="00C72168"/>
    <w:rsid w:val="00C757F4"/>
    <w:rsid w:val="00C75A9D"/>
    <w:rsid w:val="00C77A69"/>
    <w:rsid w:val="00C91004"/>
    <w:rsid w:val="00C91947"/>
    <w:rsid w:val="00CA49B9"/>
    <w:rsid w:val="00CA58BC"/>
    <w:rsid w:val="00CB19DE"/>
    <w:rsid w:val="00CB475B"/>
    <w:rsid w:val="00CC1B47"/>
    <w:rsid w:val="00D00FD4"/>
    <w:rsid w:val="00D0157C"/>
    <w:rsid w:val="00D060CC"/>
    <w:rsid w:val="00D06EC8"/>
    <w:rsid w:val="00D101CA"/>
    <w:rsid w:val="00D136EA"/>
    <w:rsid w:val="00D251ED"/>
    <w:rsid w:val="00D35B87"/>
    <w:rsid w:val="00D5630A"/>
    <w:rsid w:val="00D57BFA"/>
    <w:rsid w:val="00D831E4"/>
    <w:rsid w:val="00D93E62"/>
    <w:rsid w:val="00D95949"/>
    <w:rsid w:val="00D95C79"/>
    <w:rsid w:val="00DA23DE"/>
    <w:rsid w:val="00DB16E3"/>
    <w:rsid w:val="00DB29E9"/>
    <w:rsid w:val="00DD6541"/>
    <w:rsid w:val="00DD6ED2"/>
    <w:rsid w:val="00DE1772"/>
    <w:rsid w:val="00DE34CF"/>
    <w:rsid w:val="00DF106D"/>
    <w:rsid w:val="00DF1112"/>
    <w:rsid w:val="00E1605D"/>
    <w:rsid w:val="00E24727"/>
    <w:rsid w:val="00E32B6B"/>
    <w:rsid w:val="00E362A5"/>
    <w:rsid w:val="00E4348C"/>
    <w:rsid w:val="00E5387A"/>
    <w:rsid w:val="00E55E84"/>
    <w:rsid w:val="00E84898"/>
    <w:rsid w:val="00EA7071"/>
    <w:rsid w:val="00EB68B0"/>
    <w:rsid w:val="00EB7A58"/>
    <w:rsid w:val="00EC298B"/>
    <w:rsid w:val="00F070E8"/>
    <w:rsid w:val="00F17091"/>
    <w:rsid w:val="00F226B0"/>
    <w:rsid w:val="00F2753D"/>
    <w:rsid w:val="00F36C4D"/>
    <w:rsid w:val="00F4190F"/>
    <w:rsid w:val="00F42A65"/>
    <w:rsid w:val="00F5077C"/>
    <w:rsid w:val="00F53E72"/>
    <w:rsid w:val="00F56FB5"/>
    <w:rsid w:val="00F75DBA"/>
    <w:rsid w:val="00F9070D"/>
    <w:rsid w:val="00F977A3"/>
    <w:rsid w:val="00FA6B0D"/>
    <w:rsid w:val="00FB1739"/>
    <w:rsid w:val="00FB3A25"/>
    <w:rsid w:val="00FB7617"/>
    <w:rsid w:val="00FC26A7"/>
    <w:rsid w:val="00FC2B64"/>
    <w:rsid w:val="00FC2B9A"/>
    <w:rsid w:val="00FC5CAC"/>
    <w:rsid w:val="00FE2FE6"/>
    <w:rsid w:val="00FF26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D06EE9"/>
  <w15:docId w15:val="{230960E3-019D-4C54-A28A-ABF0AA8A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8C275E"/>
    <w:rPr>
      <w:sz w:val="16"/>
      <w:szCs w:val="16"/>
    </w:rPr>
  </w:style>
  <w:style w:type="paragraph" w:styleId="CommentText">
    <w:name w:val="annotation text"/>
    <w:basedOn w:val="Normal"/>
    <w:link w:val="CommentTextChar"/>
    <w:uiPriority w:val="99"/>
    <w:unhideWhenUsed/>
    <w:rsid w:val="008C275E"/>
    <w:pPr>
      <w:spacing w:line="240" w:lineRule="auto"/>
    </w:pPr>
    <w:rPr>
      <w:sz w:val="20"/>
      <w:szCs w:val="20"/>
    </w:rPr>
  </w:style>
  <w:style w:type="character" w:customStyle="1" w:styleId="CommentTextChar">
    <w:name w:val="Comment Text Char"/>
    <w:basedOn w:val="DefaultParagraphFont"/>
    <w:link w:val="CommentText"/>
    <w:uiPriority w:val="99"/>
    <w:rsid w:val="008C275E"/>
    <w:rPr>
      <w:sz w:val="20"/>
      <w:szCs w:val="20"/>
    </w:rPr>
  </w:style>
  <w:style w:type="paragraph" w:styleId="CommentSubject">
    <w:name w:val="annotation subject"/>
    <w:basedOn w:val="CommentText"/>
    <w:next w:val="CommentText"/>
    <w:link w:val="CommentSubjectChar"/>
    <w:uiPriority w:val="99"/>
    <w:semiHidden/>
    <w:unhideWhenUsed/>
    <w:rsid w:val="008C275E"/>
    <w:rPr>
      <w:b/>
      <w:bCs/>
    </w:rPr>
  </w:style>
  <w:style w:type="character" w:customStyle="1" w:styleId="CommentSubjectChar">
    <w:name w:val="Comment Subject Char"/>
    <w:basedOn w:val="CommentTextChar"/>
    <w:link w:val="CommentSubject"/>
    <w:uiPriority w:val="99"/>
    <w:semiHidden/>
    <w:rsid w:val="008C275E"/>
    <w:rPr>
      <w:b/>
      <w:bCs/>
      <w:sz w:val="20"/>
      <w:szCs w:val="20"/>
    </w:rPr>
  </w:style>
  <w:style w:type="paragraph" w:styleId="Revision">
    <w:name w:val="Revision"/>
    <w:hidden/>
    <w:uiPriority w:val="99"/>
    <w:semiHidden/>
    <w:rsid w:val="00C4554D"/>
    <w:pPr>
      <w:spacing w:after="0" w:line="240" w:lineRule="auto"/>
    </w:pPr>
  </w:style>
  <w:style w:type="paragraph" w:styleId="NoSpacing">
    <w:name w:val="No Spacing"/>
    <w:link w:val="NoSpacingChar"/>
    <w:uiPriority w:val="1"/>
    <w:qFormat/>
    <w:rsid w:val="00C91004"/>
    <w:pPr>
      <w:spacing w:after="0" w:line="240" w:lineRule="auto"/>
    </w:pPr>
  </w:style>
  <w:style w:type="character" w:customStyle="1" w:styleId="NoSpacingChar">
    <w:name w:val="No Spacing Char"/>
    <w:link w:val="NoSpacing"/>
    <w:uiPriority w:val="1"/>
    <w:rsid w:val="00C91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task-forces/afmtf" TargetMode="External" /><Relationship Id="rId11" Type="http://schemas.openxmlformats.org/officeDocument/2006/relationships/hyperlink" Target="https://www.pjm.com/committees-and-groups/task-forces/rpctf" TargetMode="External" /><Relationship Id="rId12" Type="http://schemas.openxmlformats.org/officeDocument/2006/relationships/hyperlink" Target="https://www.pjm.com/committees-and-groups/subcommittees/cds" TargetMode="External" /><Relationship Id="rId13" Type="http://schemas.openxmlformats.org/officeDocument/2006/relationships/hyperlink" Target="https://pjm.com/committees-and-groups/subcommittees/disrs" TargetMode="External" /><Relationship Id="rId14" Type="http://schemas.openxmlformats.org/officeDocument/2006/relationships/hyperlink" Target="http://www.pjm.com/committees-and-groups/subcommittees/mss.aspx" TargetMode="External" /><Relationship Id="rId15" Type="http://schemas.openxmlformats.org/officeDocument/2006/relationships/hyperlink" Target="http://www.pjm.com/committees-and-groups/committees/mc.aspx" TargetMode="External" /><Relationship Id="rId16" Type="http://schemas.openxmlformats.org/officeDocument/2006/relationships/image" Target="media/image1.emf" /><Relationship Id="rId17" Type="http://schemas.openxmlformats.org/officeDocument/2006/relationships/image" Target="media/image2.png" /><Relationship Id="rId18" Type="http://schemas.openxmlformats.org/officeDocument/2006/relationships/image" Target="media/image3.png" /><Relationship Id="rId19" Type="http://schemas.openxmlformats.org/officeDocument/2006/relationships/hyperlink" Target="https://www.pjm.com/committees-and-groups/committees/form-facilitator-feedback.aspx" TargetMode="External" /><Relationship Id="rId2" Type="http://schemas.openxmlformats.org/officeDocument/2006/relationships/webSettings" Target="webSettings.xml" /><Relationship Id="rId20" Type="http://schemas.openxmlformats.org/officeDocument/2006/relationships/hyperlink" Target="https://learn.pjm.com/" TargetMode="External"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footer" Target="footer1.xml" /><Relationship Id="rId24" Type="http://schemas.openxmlformats.org/officeDocument/2006/relationships/footer" Target="footer2.xml" /><Relationship Id="rId25" Type="http://schemas.openxmlformats.org/officeDocument/2006/relationships/header" Target="header3.xml" /><Relationship Id="rId26" Type="http://schemas.openxmlformats.org/officeDocument/2006/relationships/footer" Target="footer3.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pjm.com/committees-and-groups/issue-tracking/issue-tracking-details.aspx?Issue=deb6e5c9-0a1a-4dc2-bab0-8eed6d2e91ee" TargetMode="External" /><Relationship Id="rId6" Type="http://schemas.openxmlformats.org/officeDocument/2006/relationships/hyperlink" Target="https://pjm.com/committees-and-groups/issue-tracking/issue-tracking-details.aspx?Issue=7e4d5cb0-8418-4117-b6e0-1e20f48aa7b0" TargetMode="External" /><Relationship Id="rId7" Type="http://schemas.openxmlformats.org/officeDocument/2006/relationships/hyperlink" Target="https://pjm.com/committees-and-groups/issue-tracking/issue-tracking-details.aspx?Issue=197f2bf2-4d61-4894-bc57-e91267bb6dce" TargetMode="External" /><Relationship Id="rId8" Type="http://schemas.openxmlformats.org/officeDocument/2006/relationships/hyperlink" Target="https://pjm.com/committees-and-groups/issue-tracking/issue-tracking-details.aspx?Issue=3423b18c-59c2-49dd-84c5-af42b1ba0256" TargetMode="External" /><Relationship Id="rId9" Type="http://schemas.openxmlformats.org/officeDocument/2006/relationships/hyperlink" Target="https://pjm.com/-/media/committees-groups/committees/mic/2023/20230809/20230809-item-10---edart-account-migration.ashx"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4F3F72D-8E2C-494D-BE5F-B28F0214D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