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14:paraId="1381EC01" w14:textId="77777777">
      <w:pPr>
        <w:pStyle w:val="MeetingDetails"/>
      </w:pPr>
      <w:r w:rsidRPr="002E16A0">
        <w:t>Market Implementation Committee</w:t>
      </w:r>
      <w:r>
        <w:t xml:space="preserve"> Special Session</w:t>
      </w:r>
    </w:p>
    <w:p w:rsidR="00CC0472" w:rsidRPr="002E16A0" w:rsidP="00CC0472" w14:paraId="7A4793E4" w14:textId="74CDCF9A">
      <w:pPr>
        <w:pStyle w:val="MeetingDetails"/>
      </w:pPr>
      <w:r>
        <w:t>Variable Operating &amp; Maintenance Cost</w:t>
      </w:r>
      <w:r w:rsidR="00C33ED4">
        <w:t xml:space="preserve"> Education</w:t>
      </w:r>
    </w:p>
    <w:p w:rsidR="000B7ED8" w:rsidRPr="002E16A0" w:rsidP="000B7ED8" w14:paraId="60D8F906" w14:textId="2ED021D9">
      <w:pPr>
        <w:pStyle w:val="MeetingDetails"/>
      </w:pPr>
      <w:r>
        <w:t>PJM Conference &amp; Training Center/</w:t>
      </w:r>
      <w:r>
        <w:t xml:space="preserve">WebEx </w:t>
      </w:r>
    </w:p>
    <w:p w:rsidR="006B5673" w:rsidRPr="002E16A0" w:rsidP="006B5673" w14:paraId="7F125BD1" w14:textId="16FBCCD7">
      <w:pPr>
        <w:pStyle w:val="MeetingDetails"/>
      </w:pPr>
      <w:r>
        <w:t>May</w:t>
      </w:r>
      <w:r w:rsidR="000B7ED8">
        <w:t xml:space="preserve"> </w:t>
      </w:r>
      <w:r w:rsidR="00C33ED4">
        <w:t>1</w:t>
      </w:r>
      <w:r>
        <w:t>0</w:t>
      </w:r>
      <w:r>
        <w:t>, 2022</w:t>
      </w:r>
    </w:p>
    <w:p w:rsidR="00CC0472" w:rsidRPr="00A3732B" w:rsidP="00CC0472" w14:paraId="7E5963E6" w14:textId="5F13E2F0">
      <w:pPr>
        <w:pStyle w:val="MeetingDetails"/>
      </w:pPr>
      <w:r>
        <w:t>2</w:t>
      </w:r>
      <w:r w:rsidRPr="002E16A0">
        <w:t>:</w:t>
      </w:r>
      <w:r>
        <w:t>30</w:t>
      </w:r>
      <w:r w:rsidRPr="002E16A0">
        <w:t xml:space="preserve"> </w:t>
      </w:r>
      <w:r w:rsidR="000B7ED8">
        <w:t>p</w:t>
      </w:r>
      <w:r w:rsidRPr="002E16A0">
        <w:t>.m</w:t>
      </w:r>
      <w:r w:rsidRPr="00F415AE">
        <w:t xml:space="preserve">. – </w:t>
      </w:r>
      <w:r>
        <w:t>3</w:t>
      </w:r>
      <w:r w:rsidRPr="00F415AE" w:rsidR="00576881">
        <w:t>:</w:t>
      </w:r>
      <w:r>
        <w:t>30</w:t>
      </w:r>
      <w:r w:rsidRPr="00F415AE">
        <w:t xml:space="preserve"> </w:t>
      </w:r>
      <w:r w:rsidRPr="00F415AE" w:rsidR="00CF0874">
        <w:t>p</w:t>
      </w:r>
      <w:r w:rsidRPr="00F415AE">
        <w:t>.m</w:t>
      </w:r>
      <w:r w:rsidRPr="00A3732B">
        <w:t>. EPT</w:t>
      </w:r>
    </w:p>
    <w:p w:rsidR="00B62597" w:rsidRPr="00B62597" w:rsidP="00B62597" w14:paraId="465A5BE0" w14:textId="77777777">
      <w:pPr>
        <w:rPr>
          <w:rFonts w:ascii="Arial Narrow" w:hAnsi="Arial Narrow"/>
          <w:szCs w:val="20"/>
        </w:rPr>
      </w:pPr>
    </w:p>
    <w:p w:rsidR="00B62597" w:rsidRPr="00772D03" w:rsidP="009F52D5" w14:paraId="13837AD1" w14:textId="3D476E85">
      <w:pPr>
        <w:pStyle w:val="PrimaryHeading"/>
      </w:pPr>
      <w:bookmarkStart w:id="0" w:name="OLE_LINK5"/>
      <w:bookmarkStart w:id="1" w:name="OLE_LINK3"/>
      <w:r>
        <w:t>Administration</w:t>
      </w:r>
      <w:r w:rsidR="00CC0472">
        <w:t xml:space="preserve"> (</w:t>
      </w:r>
      <w:r w:rsidR="00C33ED4">
        <w:t>3</w:t>
      </w:r>
      <w:r w:rsidR="002B2F98">
        <w:t>:</w:t>
      </w:r>
      <w:r w:rsidR="00C33ED4">
        <w:t>00</w:t>
      </w:r>
      <w:r w:rsidR="00772D03">
        <w:t xml:space="preserve"> – </w:t>
      </w:r>
      <w:r w:rsidR="00C33ED4">
        <w:t>3</w:t>
      </w:r>
      <w:r w:rsidRPr="000D73DD" w:rsidR="00CC0472">
        <w:t>:</w:t>
      </w:r>
      <w:r w:rsidR="00C33ED4">
        <w:t>05</w:t>
      </w:r>
      <w:r w:rsidRPr="00B62597">
        <w:t>)</w:t>
      </w:r>
      <w:r w:rsidR="001F34DC">
        <w:t xml:space="preserve"> </w:t>
      </w:r>
    </w:p>
    <w:bookmarkEnd w:id="0"/>
    <w:bookmarkEnd w:id="1"/>
    <w:p w:rsidR="00020CB5" w:rsidRPr="00020CB5" w:rsidP="00AE221E" w14:paraId="360B609E" w14:textId="77777777">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1B32C9" w:rsidRPr="00862F37" w:rsidP="00862F37" w14:paraId="4768952D" w14:textId="0A5409F7">
      <w:pPr>
        <w:pStyle w:val="PrimaryHeading"/>
      </w:pPr>
      <w:r>
        <w:t>Education (</w:t>
      </w:r>
      <w:r w:rsidR="00C33ED4">
        <w:t>3</w:t>
      </w:r>
      <w:r>
        <w:t>:</w:t>
      </w:r>
      <w:r w:rsidR="00C33ED4">
        <w:t>0</w:t>
      </w:r>
      <w:r w:rsidR="00862F37">
        <w:t>5</w:t>
      </w:r>
      <w:r>
        <w:t xml:space="preserve"> – </w:t>
      </w:r>
      <w:r w:rsidR="00C33ED4">
        <w:t>5</w:t>
      </w:r>
      <w:r>
        <w:t>:</w:t>
      </w:r>
      <w:r w:rsidR="00C33ED4">
        <w:t>00</w:t>
      </w:r>
      <w:r>
        <w:t>)</w:t>
      </w:r>
    </w:p>
    <w:p w:rsidR="001B32C9" w:rsidP="00C33ED4" w14:paraId="496D944D" w14:textId="7A534574">
      <w:pPr>
        <w:pStyle w:val="ListParagraph"/>
        <w:numPr>
          <w:ilvl w:val="0"/>
          <w:numId w:val="49"/>
        </w:numPr>
        <w:rPr>
          <w:rFonts w:ascii="Arial Narrow" w:hAnsi="Arial Narrow" w:cs="Calibri"/>
          <w:bCs/>
        </w:rPr>
      </w:pPr>
      <w:r w:rsidRPr="00A7719B">
        <w:rPr>
          <w:rFonts w:ascii="Arial Narrow" w:hAnsi="Arial Narrow"/>
        </w:rPr>
        <w:t>Roger Cao and Jennifer Freeman will provide a review of the Variable Operating and Maintenance Cost submittal process including deadlines and updates for this year based on recent FERC approved changes</w:t>
      </w:r>
      <w:r w:rsidR="00862F37">
        <w:rPr>
          <w:rFonts w:ascii="Arial Narrow" w:hAnsi="Arial Narrow" w:cs="Calibri"/>
          <w:bCs/>
        </w:rPr>
        <w:t>.</w:t>
      </w:r>
      <w:bookmarkStart w:id="2" w:name="_GoBack"/>
      <w:bookmarkEnd w:id="2"/>
    </w:p>
    <w:p w:rsidR="003536A5" w:rsidP="00DD4053" w14:paraId="165556C6" w14:textId="68F19D99">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0DED7114"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7D0E39E6"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25D019A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B74E121"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24A3B3F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6917C7AE"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0545FFC"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4FF33777"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40A39FCE"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603677ED"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E8C23D8" w14:textId="77777777" w:rsidTr="00E75768">
        <w:tblPrEx>
          <w:tblW w:w="0" w:type="auto"/>
          <w:tblInd w:w="-5" w:type="dxa"/>
          <w:tblLook w:val="04A0"/>
        </w:tblPrEx>
        <w:trPr>
          <w:trHeight w:val="331"/>
        </w:trPr>
        <w:tc>
          <w:tcPr>
            <w:tcW w:w="9290" w:type="dxa"/>
            <w:gridSpan w:val="5"/>
            <w:tcBorders>
              <w:top w:val="single" w:sz="4" w:space="0" w:color="auto"/>
              <w:left w:val="single" w:sz="4" w:space="0" w:color="auto"/>
              <w:bottom w:val="single" w:sz="4" w:space="0" w:color="auto"/>
              <w:right w:val="single" w:sz="4" w:space="0" w:color="auto"/>
            </w:tcBorders>
            <w:shd w:val="clear" w:color="auto" w:fill="E1F6FF"/>
          </w:tcPr>
          <w:p w:rsidR="00762F39" w:rsidP="00762F39" w14:paraId="373CB22C" w14:textId="77777777">
            <w:pPr>
              <w:pStyle w:val="DisclaimerHeading"/>
              <w:spacing w:before="40" w:after="40" w:line="220" w:lineRule="exact"/>
              <w:jc w:val="center"/>
              <w:rPr>
                <w:b w:val="0"/>
                <w:color w:val="auto"/>
                <w:sz w:val="18"/>
                <w:szCs w:val="18"/>
              </w:rPr>
            </w:pPr>
            <w:r>
              <w:rPr>
                <w:b w:val="0"/>
                <w:color w:val="auto"/>
                <w:sz w:val="18"/>
                <w:szCs w:val="18"/>
              </w:rPr>
              <w:t>There are no additional special sessions planned at this time.</w:t>
            </w:r>
          </w:p>
        </w:tc>
      </w:tr>
    </w:tbl>
    <w:p w:rsidR="00CC0472" w:rsidP="00CC0472" w14:paraId="5147D17C" w14:textId="77777777">
      <w:pPr>
        <w:pStyle w:val="Author"/>
        <w:rPr>
          <w:sz w:val="18"/>
          <w:szCs w:val="18"/>
        </w:rPr>
      </w:pPr>
      <w:r w:rsidRPr="00FE2AF8">
        <w:rPr>
          <w:sz w:val="18"/>
          <w:szCs w:val="18"/>
        </w:rPr>
        <w:t xml:space="preserve">Author: </w:t>
      </w:r>
      <w:r w:rsidR="00D02CE3">
        <w:rPr>
          <w:sz w:val="18"/>
          <w:szCs w:val="18"/>
        </w:rPr>
        <w:t>Amanda Martin</w:t>
      </w:r>
    </w:p>
    <w:p w:rsidR="003E2A50" w:rsidP="00337321" w14:paraId="4B3C6ED8" w14:textId="4DD63D85">
      <w:pPr>
        <w:pStyle w:val="Author"/>
      </w:pPr>
    </w:p>
    <w:p w:rsidR="00C80CEB" w:rsidP="00337321" w14:paraId="2F0306D0" w14:textId="77777777">
      <w:pPr>
        <w:pStyle w:val="Author"/>
      </w:pPr>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w:t>
      </w:r>
      <w:r w:rsidRPr="00B62597">
        <w:t>conversation still</w:t>
      </w:r>
      <w:r w:rsidRPr="00B62597">
        <w:t xml:space="preserve">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77777777">
      <w:pPr>
        <w:pStyle w:val="DisclaimerHeading"/>
        <w:spacing w:before="240"/>
      </w:pPr>
      <w:r w:rsidRPr="00A93B09">
        <w:t xml:space="preserve"> </w:t>
      </w: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 xml:space="preserve">PJM support staff continuously monitors WebEx connections during stakeholder meetings. Anonymous users or those using false usernames or emails </w:t>
      </w:r>
      <w:r>
        <w:t>will be dropped</w:t>
      </w:r>
      <w:r>
        <w:t xml:space="preserve"> from the teleconference.</w:t>
      </w:r>
    </w:p>
    <w:p w:rsidR="001573D1" w:rsidP="00A93B09" w14:paraId="2367AC98" w14:textId="79D7DFF9">
      <w:pPr>
        <w:pStyle w:val="DisclaimerBodyCopy"/>
      </w:pPr>
    </w:p>
    <w:p w:rsidR="00D42F37" w:rsidP="00D42F37" w14:paraId="05F535B7" w14:textId="77777777">
      <w:pPr>
        <w:pStyle w:val="DisclaimerHeading"/>
      </w:pPr>
      <w:r w:rsidRPr="00241A55">
        <w:rPr>
          <w:rStyle w:val="Strong"/>
          <w:b/>
        </w:rPr>
        <w:t xml:space="preserve">Participant Use of </w:t>
      </w:r>
      <w:r w:rsidRPr="00241A55">
        <w:rPr>
          <w:rStyle w:val="Strong"/>
          <w:b/>
        </w:rPr>
        <w:t>Webex</w:t>
      </w:r>
      <w:r w:rsidRPr="00241A55">
        <w:rPr>
          <w:rStyle w:val="Strong"/>
          <w:b/>
        </w:rPr>
        <w:t xml:space="preserve"> Chat:</w:t>
      </w:r>
    </w:p>
    <w:p w:rsidR="00D42F37" w:rsidP="00D42F37" w14:paraId="2B1A5139" w14:textId="77777777">
      <w:pPr>
        <w:pStyle w:val="DisclaimerBodyCopy"/>
      </w:pPr>
      <w:r>
        <w:t xml:space="preserve">The use of the </w:t>
      </w:r>
      <w:r>
        <w:t>Webex</w:t>
      </w:r>
      <w:r>
        <w:t xml:space="preserve"> chat feature during meetings </w:t>
      </w:r>
      <w:r>
        <w:t>shall be primarily reserved</w:t>
      </w:r>
      <w:r>
        <w:t xml:space="preserve">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w:t>
      </w:r>
      <w:r>
        <w:t>shall be shared</w:t>
      </w:r>
      <w:r>
        <w:t xml:space="preserve"> orally by entering the speaker queue.  </w:t>
      </w:r>
    </w:p>
    <w:p w:rsidR="00E73BDB" w:rsidP="00E73BDB" w14:paraId="5B551A83" w14:textId="77777777">
      <w:pPr>
        <w:pStyle w:val="DisclosureBody"/>
      </w:pPr>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8"/>
      <w:footerReference w:type="even" r:id="rId9"/>
      <w:footerReference w:type="default" r:id="rId10"/>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BD4EE07A-9714-4EA6-A125-9FDDDE39B5C9}"/>
    <w:embedBold r:id="rId2" w:fontKey="{D40948D0-7E54-45DA-AF5F-8B79E5370C4C}"/>
    <w:embedItalic r:id="rId3" w:fontKey="{6C6535DD-795B-4EBB-B587-65A51FF308FC}"/>
  </w:font>
  <w:font w:name="Calibri">
    <w:panose1 w:val="020F0502020204030204"/>
    <w:charset w:val="00"/>
    <w:family w:val="swiss"/>
    <w:pitch w:val="variable"/>
    <w:sig w:usb0="E4002EFF" w:usb1="C000247B" w:usb2="00000009" w:usb3="00000000" w:csb0="000001FF" w:csb1="00000000"/>
    <w:embedRegular r:id="rId4" w:fontKey="{AA0EBFA7-DBC7-4A15-8338-91D951F7B17D}"/>
    <w:embedBold r:id="rId5" w:fontKey="{5FD7A4CD-A240-4709-BC8A-74ADB14AD3BA}"/>
    <w:embedItalic r:id="rId6" w:fontKey="{776FC529-E4F4-4951-B5E8-7CBC7A09210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278CED90-7FC4-4100-B9B1-CE59C0408C45}"/>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038EC13-A731-4C3A-86F4-BA0A65545A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43237D34">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A7719B">
      <w:rPr>
        <w:rStyle w:val="PageNumber"/>
        <w:noProof/>
      </w:rPr>
      <w:t>2</w:t>
    </w:r>
    <w:r>
      <w:rPr>
        <w:rStyle w:val="PageNumber"/>
      </w:rPr>
      <w:fldChar w:fldCharType="end"/>
    </w:r>
  </w:p>
  <w:bookmarkStart w:id="3" w:name="OLE_LINK1"/>
  <w:p w:rsidR="00FF1EC2" w:rsidRPr="00F15DE2" w14:paraId="41FBAAC5"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05C0A"/>
    <w:multiLevelType w:val="hybridMultilevel"/>
    <w:tmpl w:val="609CDE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6B19B7"/>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F92A0C"/>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E8B7A1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1712620"/>
    <w:multiLevelType w:val="hybridMultilevel"/>
    <w:tmpl w:val="A34C2D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9214D2"/>
    <w:multiLevelType w:val="hybridMultilevel"/>
    <w:tmpl w:val="D5BE5E3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nsid w:val="22C76F55"/>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4877AF3"/>
    <w:multiLevelType w:val="hybridMultilevel"/>
    <w:tmpl w:val="2D847A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60C536F"/>
    <w:multiLevelType w:val="hybridMultilevel"/>
    <w:tmpl w:val="41246B7A"/>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684432B"/>
    <w:multiLevelType w:val="hybridMultilevel"/>
    <w:tmpl w:val="9E8A8B1C"/>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D304B16"/>
    <w:multiLevelType w:val="hybridMultilevel"/>
    <w:tmpl w:val="ABAEE5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D066FD"/>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C4F6DED"/>
    <w:multiLevelType w:val="hybridMultilevel"/>
    <w:tmpl w:val="CC4E730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3C7D5700"/>
    <w:multiLevelType w:val="hybridMultilevel"/>
    <w:tmpl w:val="B8F0782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3C9D10C4"/>
    <w:multiLevelType w:val="multilevel"/>
    <w:tmpl w:val="46324D8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3EAB6066"/>
    <w:multiLevelType w:val="hybridMultilevel"/>
    <w:tmpl w:val="08B422E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0BC3A1B"/>
    <w:multiLevelType w:val="multilevel"/>
    <w:tmpl w:val="96DA949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4AEE4573"/>
    <w:multiLevelType w:val="hybridMultilevel"/>
    <w:tmpl w:val="8A28A75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5">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3191B07"/>
    <w:multiLevelType w:val="hybridMultilevel"/>
    <w:tmpl w:val="29AE68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570C2ED5"/>
    <w:multiLevelType w:val="hybridMultilevel"/>
    <w:tmpl w:val="B052DA88"/>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706E74EA"/>
    <w:multiLevelType w:val="multilevel"/>
    <w:tmpl w:val="13E2275A"/>
    <w:lvl w:ilvl="0">
      <w:start w:val="2"/>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2545DFC"/>
    <w:multiLevelType w:val="hybridMultilevel"/>
    <w:tmpl w:val="B60449B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768C2B78"/>
    <w:multiLevelType w:val="hybridMultilevel"/>
    <w:tmpl w:val="BBB2392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
  </w:num>
  <w:num w:numId="2">
    <w:abstractNumId w:val="19"/>
  </w:num>
  <w:num w:numId="3">
    <w:abstractNumId w:val="14"/>
  </w:num>
  <w:num w:numId="4">
    <w:abstractNumId w:val="24"/>
  </w:num>
  <w:num w:numId="5">
    <w:abstractNumId w:val="20"/>
  </w:num>
  <w:num w:numId="6">
    <w:abstractNumId w:val="25"/>
  </w:num>
  <w:num w:numId="7">
    <w:abstractNumId w:val="21"/>
  </w:num>
  <w:num w:numId="8">
    <w:abstractNumId w:val="32"/>
  </w:num>
  <w:num w:numId="9">
    <w:abstractNumId w:val="42"/>
  </w:num>
  <w:num w:numId="10">
    <w:abstractNumId w:val="36"/>
  </w:num>
  <w:num w:numId="11">
    <w:abstractNumId w:val="41"/>
  </w:num>
  <w:num w:numId="12">
    <w:abstractNumId w:val="4"/>
  </w:num>
  <w:num w:numId="13">
    <w:abstractNumId w:val="39"/>
    <w:lvlOverride w:ilvl="0">
      <w:startOverride w:val="1"/>
    </w:lvlOverride>
  </w:num>
  <w:num w:numId="14">
    <w:abstractNumId w:val="33"/>
  </w:num>
  <w:num w:numId="15">
    <w:abstractNumId w:val="35"/>
  </w:num>
  <w:num w:numId="16">
    <w:abstractNumId w:val="3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43"/>
  </w:num>
  <w:num w:numId="23">
    <w:abstractNumId w:val="1"/>
  </w:num>
  <w:num w:numId="24">
    <w:abstractNumId w:val="15"/>
  </w:num>
  <w:num w:numId="25">
    <w:abstractNumId w:val="40"/>
  </w:num>
  <w:num w:numId="26">
    <w:abstractNumId w:val="47"/>
  </w:num>
  <w:num w:numId="27">
    <w:abstractNumId w:val="18"/>
  </w:num>
  <w:num w:numId="28">
    <w:abstractNumId w:val="19"/>
  </w:num>
  <w:num w:numId="29">
    <w:abstractNumId w:val="0"/>
  </w:num>
  <w:num w:numId="30">
    <w:abstractNumId w:val="26"/>
  </w:num>
  <w:num w:numId="31">
    <w:abstractNumId w:val="8"/>
  </w:num>
  <w:num w:numId="32">
    <w:abstractNumId w:val="38"/>
  </w:num>
  <w:num w:numId="33">
    <w:abstractNumId w:val="12"/>
  </w:num>
  <w:num w:numId="34">
    <w:abstractNumId w:val="13"/>
  </w:num>
  <w:num w:numId="35">
    <w:abstractNumId w:val="28"/>
  </w:num>
  <w:num w:numId="36">
    <w:abstractNumId w:val="9"/>
  </w:num>
  <w:num w:numId="37">
    <w:abstractNumId w:val="10"/>
  </w:num>
  <w:num w:numId="38">
    <w:abstractNumId w:val="45"/>
  </w:num>
  <w:num w:numId="39">
    <w:abstractNumId w:val="23"/>
  </w:num>
  <w:num w:numId="40">
    <w:abstractNumId w:val="22"/>
  </w:num>
  <w:num w:numId="41">
    <w:abstractNumId w:val="37"/>
  </w:num>
  <w:num w:numId="42">
    <w:abstractNumId w:val="3"/>
  </w:num>
  <w:num w:numId="43">
    <w:abstractNumId w:val="6"/>
  </w:num>
  <w:num w:numId="44">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7"/>
  </w:num>
  <w:num w:numId="47">
    <w:abstractNumId w:val="34"/>
  </w:num>
  <w:num w:numId="48">
    <w:abstractNumId w:val="16"/>
  </w:num>
  <w:num w:numId="49">
    <w:abstractNumId w:val="4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2406"/>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B7ED8"/>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1A55"/>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53F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16B"/>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23A8"/>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E3455"/>
    <w:rsid w:val="007E36F0"/>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2F37"/>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E0EFB"/>
    <w:rsid w:val="009E1212"/>
    <w:rsid w:val="009E4484"/>
    <w:rsid w:val="009E44FB"/>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19B"/>
    <w:rsid w:val="00A77945"/>
    <w:rsid w:val="00A81598"/>
    <w:rsid w:val="00A82287"/>
    <w:rsid w:val="00A838BB"/>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DA4"/>
    <w:rsid w:val="00B94134"/>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3ED4"/>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CCE"/>
    <w:rsid w:val="00C77D31"/>
    <w:rsid w:val="00C80604"/>
    <w:rsid w:val="00C80CEB"/>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2F37"/>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0E1F"/>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2F9F"/>
    <w:rsid w:val="00E73BDB"/>
    <w:rsid w:val="00E73F32"/>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1EC2"/>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eader" Target="header1.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5A1F9-CD5D-43F7-8C9F-06DA7F559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