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1B7727B5">
      <w:pPr>
        <w:pStyle w:val="MeetingDetails"/>
      </w:pPr>
      <w:r w:rsidRPr="002E16A0">
        <w:t>Market Implementation Committee</w:t>
      </w:r>
    </w:p>
    <w:p w:rsidR="00CC0472" w:rsidRPr="002E16A0" w:rsidP="00CC0472" w14:paraId="679BCD11" w14:textId="2872FEB4">
      <w:pPr>
        <w:pStyle w:val="MeetingDetails"/>
      </w:pPr>
      <w:r>
        <w:t>WebEx Only</w:t>
      </w:r>
      <w:bookmarkStart w:id="0" w:name="_GoBack"/>
      <w:bookmarkEnd w:id="0"/>
    </w:p>
    <w:p w:rsidR="006B5673" w:rsidRPr="002E16A0" w:rsidP="006B5673" w14:paraId="3BD969DF" w14:textId="46203950">
      <w:pPr>
        <w:pStyle w:val="MeetingDetails"/>
      </w:pPr>
      <w:r>
        <w:t>April 13</w:t>
      </w:r>
      <w:r>
        <w:t>, 2022</w:t>
      </w:r>
    </w:p>
    <w:p w:rsidR="00CC0472" w:rsidRPr="00A3732B" w:rsidP="00CC0472" w14:paraId="1036576C" w14:textId="5DF186A4">
      <w:pPr>
        <w:pStyle w:val="MeetingDetails"/>
      </w:pPr>
      <w:r>
        <w:t>9</w:t>
      </w:r>
      <w:r w:rsidRPr="002E16A0">
        <w:t>:</w:t>
      </w:r>
      <w:r w:rsidR="008F5C26">
        <w:t>0</w:t>
      </w:r>
      <w:r w:rsidRPr="002E16A0">
        <w:t>0 a.m</w:t>
      </w:r>
      <w:r w:rsidRPr="00F415AE">
        <w:t xml:space="preserve">. – </w:t>
      </w:r>
      <w:r w:rsidR="00267DBE">
        <w:t>3</w:t>
      </w:r>
      <w:r w:rsidRPr="00F415AE" w:rsidR="00576881">
        <w:t>:</w:t>
      </w:r>
      <w:r w:rsidR="00267DBE">
        <w:t>30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0D08E98D">
      <w:pPr>
        <w:pStyle w:val="PrimaryHeading"/>
      </w:pPr>
      <w:bookmarkStart w:id="1" w:name="OLE_LINK5"/>
      <w:bookmarkStart w:id="2" w:name="OLE_LINK3"/>
      <w:r>
        <w:t>Administration (9</w:t>
      </w:r>
      <w:r w:rsidR="002B2F98">
        <w:t>:</w:t>
      </w:r>
      <w:r w:rsidR="008F5C26">
        <w:t>0</w:t>
      </w:r>
      <w:r>
        <w:t>0</w:t>
      </w:r>
      <w:r w:rsidR="00772D03">
        <w:t xml:space="preserve"> – </w:t>
      </w:r>
      <w:r w:rsidRPr="000D73DD">
        <w:t>9:</w:t>
      </w:r>
      <w:r w:rsidR="006154B7">
        <w:t>10</w:t>
      </w:r>
      <w:r w:rsidRPr="00B62597">
        <w:t>)</w:t>
      </w:r>
    </w:p>
    <w:bookmarkEnd w:id="1"/>
    <w:bookmarkEnd w:id="2"/>
    <w:p w:rsidR="00020CB5" w:rsidRPr="00020CB5" w:rsidP="00AE221E" w14:paraId="702F649F" w14:textId="0AC4922E">
      <w:pPr>
        <w:pStyle w:val="SecondaryHeading-Numbered"/>
        <w:numPr>
          <w:ilvl w:val="0"/>
          <w:numId w:val="0"/>
        </w:numPr>
        <w:ind w:left="720"/>
        <w:rPr>
          <w:szCs w:val="24"/>
        </w:rPr>
      </w:pPr>
      <w:r>
        <w:rPr>
          <w:szCs w:val="24"/>
        </w:rPr>
        <w:t>Nicholas DiSciullo</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97D2B" w:rsidP="00AE221E" w14:paraId="6D9910D7" w14:textId="74C94D5D">
      <w:pPr>
        <w:pStyle w:val="SecondaryHeading-Numbered"/>
        <w:numPr>
          <w:ilvl w:val="0"/>
          <w:numId w:val="0"/>
        </w:numPr>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267DBE">
        <w:rPr>
          <w:szCs w:val="24"/>
        </w:rPr>
        <w:t>March</w:t>
      </w:r>
      <w:r w:rsidR="001B6F82">
        <w:rPr>
          <w:szCs w:val="24"/>
        </w:rPr>
        <w:t xml:space="preserve"> 9</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p>
    <w:p w:rsidR="006154B7" w:rsidP="006154B7" w14:paraId="5F9C6B31" w14:textId="252F3D12">
      <w:pPr>
        <w:pStyle w:val="SecondaryHeading-Numbered"/>
        <w:numPr>
          <w:ilvl w:val="0"/>
          <w:numId w:val="37"/>
        </w:numPr>
        <w:rPr>
          <w:bCs/>
        </w:rPr>
      </w:pPr>
      <w:r>
        <w:rPr>
          <w:bCs/>
        </w:rPr>
        <w:t>Lisa Morelli</w:t>
      </w:r>
      <w:r w:rsidRPr="00F6577C" w:rsidR="006B5673">
        <w:rPr>
          <w:bCs/>
        </w:rPr>
        <w:t xml:space="preserve"> will provide an update on the MIC Work Plan.</w:t>
      </w:r>
    </w:p>
    <w:p w:rsidR="00267DBE" w:rsidRPr="006154B7" w:rsidP="006154B7" w14:paraId="20469D67" w14:textId="72FE0321">
      <w:pPr>
        <w:pStyle w:val="SecondaryHeading-Numbered"/>
        <w:numPr>
          <w:ilvl w:val="0"/>
          <w:numId w:val="37"/>
        </w:numPr>
        <w:rPr>
          <w:bCs/>
        </w:rPr>
      </w:pPr>
      <w:r>
        <w:rPr>
          <w:bCs/>
        </w:rPr>
        <w:t>Foluso Afelumo will provide an update on Internet Explorer 11 End of Life support and its impacts to PJM applications.</w:t>
      </w:r>
    </w:p>
    <w:p w:rsidR="00F415AE" w:rsidRPr="00F415AE" w:rsidP="006154B7" w14:paraId="0842F0F2" w14:textId="39FE320A">
      <w:pPr>
        <w:pStyle w:val="PrimaryHeading"/>
      </w:pPr>
      <w:r>
        <w:t>Endorsements/Approvals</w:t>
      </w:r>
      <w:r w:rsidR="00D41B71">
        <w:t xml:space="preserve"> </w:t>
      </w:r>
      <w:r w:rsidRPr="00E0764E" w:rsidR="007E7799">
        <w:t>(9:</w:t>
      </w:r>
      <w:r w:rsidR="006154B7">
        <w:t>10</w:t>
      </w:r>
      <w:r w:rsidRPr="00E0764E" w:rsidR="006741DE">
        <w:t xml:space="preserve"> – </w:t>
      </w:r>
      <w:r w:rsidR="00267DBE">
        <w:t>9</w:t>
      </w:r>
      <w:r w:rsidRPr="00E0764E" w:rsidR="006741DE">
        <w:t>:</w:t>
      </w:r>
      <w:r w:rsidR="00267DBE">
        <w:t>25</w:t>
      </w:r>
      <w:r w:rsidRPr="00E0764E" w:rsidR="00452780">
        <w:t>)</w:t>
      </w:r>
    </w:p>
    <w:p w:rsidR="00267DBE" w:rsidP="00267DBE" w14:paraId="0825C0AF" w14:textId="77777777">
      <w:pPr>
        <w:numPr>
          <w:ilvl w:val="0"/>
          <w:numId w:val="45"/>
        </w:numPr>
        <w:textAlignment w:val="center"/>
        <w:rPr>
          <w:rFonts w:ascii="Arial Narrow" w:hAnsi="Arial Narrow" w:cs="Calibri"/>
          <w:b/>
          <w:bCs/>
        </w:rPr>
      </w:pPr>
      <w:r>
        <w:rPr>
          <w:rFonts w:ascii="Arial Narrow" w:hAnsi="Arial Narrow" w:cs="Calibri"/>
          <w:b/>
          <w:bCs/>
        </w:rPr>
        <w:t>Start-Up Cost Offer Development (9:10 – 9:25)</w:t>
      </w:r>
    </w:p>
    <w:p w:rsidR="00267DBE" w:rsidP="00267DBE" w14:paraId="2B5D9F44" w14:textId="77777777">
      <w:pPr>
        <w:pStyle w:val="NormalWeb"/>
        <w:spacing w:before="0" w:beforeAutospacing="0" w:after="0" w:afterAutospacing="0"/>
        <w:ind w:left="720"/>
        <w:rPr>
          <w:rFonts w:ascii="Arial Narrow" w:hAnsi="Arial Narrow" w:cs="Calibri"/>
        </w:rPr>
      </w:pPr>
      <w:r>
        <w:rPr>
          <w:rFonts w:ascii="Arial Narrow" w:hAnsi="Arial Narrow" w:cs="Calibri"/>
        </w:rPr>
        <w:t>Tom Hauske will review the Revised PJM/IMM Proposal addressing Start-Up Cost Offer Development developed through the Cost Development Subcommittee.</w:t>
      </w:r>
    </w:p>
    <w:p w:rsidR="00267DBE" w:rsidP="00267DBE" w14:paraId="41B3B531" w14:textId="77777777">
      <w:pPr>
        <w:pStyle w:val="NormalWeb"/>
        <w:spacing w:before="0" w:beforeAutospacing="0" w:after="200" w:afterAutospacing="0"/>
        <w:ind w:left="720"/>
        <w:rPr>
          <w:rFonts w:ascii="Arial Narrow" w:hAnsi="Arial Narrow" w:cs="Calibri"/>
          <w:b/>
        </w:rPr>
      </w:pPr>
      <w:r w:rsidRPr="000355E6">
        <w:rPr>
          <w:rFonts w:ascii="Arial Narrow" w:hAnsi="Arial Narrow" w:cs="Calibri"/>
          <w:b/>
        </w:rPr>
        <w:t>The committee will be asked to endorse the proposal at this meeting.</w:t>
      </w:r>
    </w:p>
    <w:p w:rsidR="00F415AE" w:rsidRPr="006154B7" w:rsidP="006154B7" w14:paraId="02E991ED" w14:textId="5D60F190">
      <w:pPr>
        <w:pStyle w:val="PrimaryHeading"/>
      </w:pPr>
      <w:r>
        <w:t xml:space="preserve">First Readings </w:t>
      </w:r>
      <w:r w:rsidRPr="00E0764E">
        <w:t>(</w:t>
      </w:r>
      <w:r w:rsidR="00267DBE">
        <w:t>9</w:t>
      </w:r>
      <w:r w:rsidR="000F78E0">
        <w:t>:</w:t>
      </w:r>
      <w:r w:rsidR="00267DBE">
        <w:t>25</w:t>
      </w:r>
      <w:r w:rsidR="000F78E0">
        <w:t xml:space="preserve"> – </w:t>
      </w:r>
      <w:r>
        <w:t>10</w:t>
      </w:r>
      <w:r w:rsidRPr="00F415AE" w:rsidR="000F78E0">
        <w:t>:</w:t>
      </w:r>
      <w:r w:rsidR="00957B9D">
        <w:t>40</w:t>
      </w:r>
      <w:r w:rsidRPr="00E0764E">
        <w:t>)</w:t>
      </w:r>
    </w:p>
    <w:p w:rsidR="00267DBE" w:rsidRPr="003E2A50" w:rsidP="003E2A50" w14:paraId="36C68C5D" w14:textId="2649D279">
      <w:pPr>
        <w:pStyle w:val="ListParagraph"/>
        <w:numPr>
          <w:ilvl w:val="0"/>
          <w:numId w:val="45"/>
        </w:numPr>
        <w:textAlignment w:val="center"/>
        <w:rPr>
          <w:rFonts w:ascii="Arial Narrow" w:hAnsi="Arial Narrow" w:cs="Calibri"/>
          <w:b/>
          <w:bCs/>
        </w:rPr>
      </w:pPr>
      <w:r w:rsidRPr="003E2A50">
        <w:rPr>
          <w:rFonts w:ascii="Arial Narrow" w:hAnsi="Arial Narrow" w:cs="Calibri"/>
          <w:b/>
          <w:bCs/>
        </w:rPr>
        <w:t>Manual 29 Revisions (9:25 – 9:40)</w:t>
      </w:r>
    </w:p>
    <w:p w:rsidR="00267DBE" w:rsidRPr="00C92F2B" w:rsidP="00C92F2B" w14:paraId="09300379" w14:textId="77777777">
      <w:pPr>
        <w:pStyle w:val="SecondaryHeading-Numbered"/>
        <w:numPr>
          <w:ilvl w:val="0"/>
          <w:numId w:val="0"/>
        </w:numPr>
        <w:ind w:left="720"/>
        <w:rPr>
          <w:szCs w:val="24"/>
        </w:rPr>
      </w:pPr>
      <w:r w:rsidRPr="00C92F2B">
        <w:rPr>
          <w:szCs w:val="24"/>
        </w:rPr>
        <w:t>Natasha Holter will provide a first read of revisions to Manual 29: Billing as part of the periodic review. The committee will be asked to endorse the revisions at its next meeting.</w:t>
      </w:r>
    </w:p>
    <w:p w:rsidR="00267DBE" w:rsidRPr="00267DBE" w:rsidP="003E2A50" w14:paraId="411FA046" w14:textId="34386943">
      <w:pPr>
        <w:pStyle w:val="ListParagraph"/>
        <w:numPr>
          <w:ilvl w:val="0"/>
          <w:numId w:val="45"/>
        </w:numPr>
        <w:spacing w:after="200"/>
        <w:textAlignment w:val="center"/>
        <w:rPr>
          <w:rFonts w:ascii="Arial Narrow" w:hAnsi="Arial Narrow"/>
          <w:b/>
        </w:rPr>
      </w:pPr>
      <w:r w:rsidRPr="00267DBE">
        <w:rPr>
          <w:rFonts w:ascii="Arial Narrow" w:hAnsi="Arial Narrow" w:cs="Calibri"/>
          <w:b/>
          <w:bCs/>
        </w:rPr>
        <w:t>Manual 11 and Manual 28: Stability Limit Changes (9:40 – 10:10)</w:t>
      </w:r>
    </w:p>
    <w:p w:rsidR="00267DBE" w:rsidRPr="006A7739" w:rsidP="00267DBE" w14:paraId="75547265" w14:textId="77777777">
      <w:pPr>
        <w:pStyle w:val="ListParagraph"/>
        <w:rPr>
          <w:rFonts w:ascii="Arial Narrow" w:hAnsi="Arial Narrow" w:cs="Calibri"/>
        </w:rPr>
      </w:pPr>
      <w:r w:rsidRPr="006A7739">
        <w:rPr>
          <w:rFonts w:ascii="Arial Narrow" w:hAnsi="Arial Narrow" w:cs="Calibri"/>
        </w:rPr>
        <w:t xml:space="preserve">Zhenyu Fan and Rebecca Stadelmeyer will provide education and a first read of </w:t>
      </w:r>
      <w:r>
        <w:rPr>
          <w:rFonts w:ascii="Arial Narrow" w:hAnsi="Arial Narrow" w:cs="Calibri"/>
        </w:rPr>
        <w:t xml:space="preserve">conforming </w:t>
      </w:r>
      <w:r w:rsidRPr="006A7739">
        <w:rPr>
          <w:rFonts w:ascii="Arial Narrow" w:hAnsi="Arial Narrow" w:cs="Calibri"/>
        </w:rPr>
        <w:t>updates to Manual 11: Energy &amp; Ancillary Services Market Operations and Manual 28: Operating Agreement Accounting. The committee will be asked to endorse these revisions at its next meeting.</w:t>
      </w:r>
    </w:p>
    <w:p w:rsidR="00267DBE" w:rsidP="003E2A50" w14:paraId="38460EF0" w14:textId="04179FA0">
      <w:pPr>
        <w:pStyle w:val="ListSubhead1"/>
        <w:ind w:firstLine="720"/>
        <w:contextualSpacing/>
        <w:rPr>
          <w:rStyle w:val="Hyperlink"/>
          <w:b w:val="0"/>
        </w:rPr>
      </w:pPr>
      <w:hyperlink r:id="rId5" w:history="1">
        <w:r w:rsidRPr="00DF2DFA">
          <w:rPr>
            <w:rStyle w:val="Hyperlink"/>
            <w:b w:val="0"/>
          </w:rPr>
          <w:t>Issue Tracking: Stability Limits in Markets and Operations</w:t>
        </w:r>
      </w:hyperlink>
    </w:p>
    <w:p w:rsidR="003E2A50" w:rsidRPr="006A7739" w:rsidP="003E2A50" w14:paraId="496EC30D" w14:textId="638BD0C4">
      <w:pPr>
        <w:pStyle w:val="ListParagraph"/>
        <w:numPr>
          <w:ilvl w:val="0"/>
          <w:numId w:val="45"/>
        </w:numPr>
        <w:rPr>
          <w:rFonts w:ascii="Arial Narrow" w:hAnsi="Arial Narrow" w:cs="Calibri"/>
          <w:b/>
          <w:bCs/>
        </w:rPr>
      </w:pPr>
      <w:r w:rsidRPr="006A7739">
        <w:rPr>
          <w:rFonts w:ascii="Arial Narrow" w:hAnsi="Arial Narrow" w:cs="Calibri"/>
          <w:b/>
          <w:bCs/>
        </w:rPr>
        <w:t>Manual 11 and Manual 28: Intelligent Reserve Deployment Changes (</w:t>
      </w:r>
      <w:r>
        <w:rPr>
          <w:rFonts w:ascii="Arial Narrow" w:hAnsi="Arial Narrow" w:cs="Calibri"/>
          <w:b/>
          <w:bCs/>
        </w:rPr>
        <w:t>10:10 – 10:40</w:t>
      </w:r>
      <w:r w:rsidRPr="006A7739">
        <w:rPr>
          <w:rFonts w:ascii="Arial Narrow" w:hAnsi="Arial Narrow" w:cs="Calibri"/>
          <w:b/>
          <w:bCs/>
        </w:rPr>
        <w:t>)</w:t>
      </w:r>
    </w:p>
    <w:p w:rsidR="003E2A50" w:rsidP="00EF5404" w14:paraId="393DA73C" w14:textId="4AC1004E">
      <w:pPr>
        <w:ind w:left="720"/>
        <w:rPr>
          <w:rFonts w:ascii="Arial Narrow" w:hAnsi="Arial Narrow" w:cs="Calibri"/>
        </w:rPr>
      </w:pPr>
      <w:r w:rsidRPr="006A7739">
        <w:rPr>
          <w:rFonts w:ascii="Arial Narrow" w:hAnsi="Arial Narrow" w:cs="Calibri"/>
        </w:rPr>
        <w:t>Damon Fereshetian and Rebecca Stadelmeyer will provide education and a first read of updates to Manual 11: Energy &amp; Ancillary Services Market Operations and Manual 28: Operating Agreement Accounting. The committee will be asked to endorse these revisions at its next meeting.</w:t>
      </w:r>
    </w:p>
    <w:p w:rsidR="00EF5404" w:rsidRPr="00EF5404" w:rsidP="00EF5404" w14:paraId="69359124" w14:textId="3A2FEC2D">
      <w:pPr>
        <w:pStyle w:val="ListSubhead1"/>
        <w:ind w:firstLine="720"/>
        <w:contextualSpacing/>
        <w:rPr>
          <w:b w:val="0"/>
          <w:color w:val="0000FF" w:themeColor="hyperlink"/>
          <w:u w:val="single"/>
        </w:rPr>
      </w:pPr>
      <w:hyperlink r:id="rId6" w:history="1">
        <w:r w:rsidRPr="00DF2DFA">
          <w:rPr>
            <w:rStyle w:val="Hyperlink"/>
            <w:b w:val="0"/>
          </w:rPr>
          <w:t xml:space="preserve">Issue Tracking: </w:t>
        </w:r>
        <w:r w:rsidRPr="00EF5404">
          <w:rPr>
            <w:rStyle w:val="Hyperlink"/>
            <w:b w:val="0"/>
          </w:rPr>
          <w:t>Synchronized Reserve Event Actions and Expectations</w:t>
        </w:r>
      </w:hyperlink>
    </w:p>
    <w:p w:rsidR="005405FC" w:rsidP="005405FC" w14:paraId="593D7F66" w14:textId="074DDF90">
      <w:pPr>
        <w:pStyle w:val="PrimaryHeading"/>
      </w:pPr>
      <w:r>
        <w:t>Working Items</w:t>
      </w:r>
      <w:r w:rsidR="003E2A50">
        <w:t xml:space="preserve"> – Part 1</w:t>
      </w:r>
      <w:r w:rsidRPr="00104B18">
        <w:t xml:space="preserve"> </w:t>
      </w:r>
      <w:r w:rsidRPr="00F415AE" w:rsidR="000B75F4">
        <w:t>(</w:t>
      </w:r>
      <w:r w:rsidRPr="00F415AE" w:rsidR="00F415AE">
        <w:t>10</w:t>
      </w:r>
      <w:r w:rsidRPr="00F415AE" w:rsidR="00B65F25">
        <w:t>:</w:t>
      </w:r>
      <w:r w:rsidR="00957B9D">
        <w:t>40</w:t>
      </w:r>
      <w:r w:rsidRPr="00F415AE" w:rsidR="00CC3215">
        <w:t xml:space="preserve"> </w:t>
      </w:r>
      <w:r w:rsidRPr="00F415AE" w:rsidR="00104B18">
        <w:t xml:space="preserve">– </w:t>
      </w:r>
      <w:r w:rsidRPr="00F415AE" w:rsidR="00106780">
        <w:t>1</w:t>
      </w:r>
      <w:r w:rsidR="00957B9D">
        <w:t>2</w:t>
      </w:r>
      <w:r w:rsidRPr="00F415AE" w:rsidR="007F109A">
        <w:t>:</w:t>
      </w:r>
      <w:r w:rsidR="003E2A50">
        <w:t>4</w:t>
      </w:r>
      <w:r w:rsidR="00957B9D">
        <w:t>0</w:t>
      </w:r>
      <w:r w:rsidRPr="00F415AE" w:rsidR="00104B18">
        <w:t>)</w:t>
      </w:r>
    </w:p>
    <w:p w:rsidR="003E2A50" w:rsidRPr="0055687C" w:rsidP="003E2A50" w14:paraId="3A34E974" w14:textId="77777777">
      <w:pPr>
        <w:pStyle w:val="ListParagraph"/>
        <w:numPr>
          <w:ilvl w:val="0"/>
          <w:numId w:val="45"/>
        </w:numPr>
        <w:textAlignment w:val="center"/>
        <w:rPr>
          <w:rFonts w:ascii="Calibri" w:hAnsi="Calibri"/>
          <w:b/>
          <w:sz w:val="22"/>
          <w:szCs w:val="22"/>
        </w:rPr>
      </w:pPr>
      <w:r w:rsidRPr="0055687C">
        <w:rPr>
          <w:rFonts w:ascii="Arial Narrow" w:hAnsi="Arial Narrow"/>
          <w:b/>
        </w:rPr>
        <w:t>Market Suspension (10:</w:t>
      </w:r>
      <w:r>
        <w:rPr>
          <w:rFonts w:ascii="Arial Narrow" w:hAnsi="Arial Narrow"/>
          <w:b/>
        </w:rPr>
        <w:t>4</w:t>
      </w:r>
      <w:r w:rsidRPr="0055687C">
        <w:rPr>
          <w:rFonts w:ascii="Arial Narrow" w:hAnsi="Arial Narrow"/>
          <w:b/>
        </w:rPr>
        <w:t>0 – 11:</w:t>
      </w:r>
      <w:r>
        <w:rPr>
          <w:rFonts w:ascii="Arial Narrow" w:hAnsi="Arial Narrow"/>
          <w:b/>
        </w:rPr>
        <w:t>4</w:t>
      </w:r>
      <w:r w:rsidRPr="0055687C">
        <w:rPr>
          <w:rFonts w:ascii="Arial Narrow" w:hAnsi="Arial Narrow"/>
          <w:b/>
        </w:rPr>
        <w:t>0)</w:t>
      </w:r>
    </w:p>
    <w:p w:rsidR="003E2A50" w:rsidRPr="009E3E34" w:rsidP="003E2A50" w14:paraId="1AECE242" w14:textId="77777777">
      <w:pPr>
        <w:pStyle w:val="ListParagraph"/>
        <w:numPr>
          <w:ilvl w:val="1"/>
          <w:numId w:val="45"/>
        </w:numPr>
        <w:rPr>
          <w:rFonts w:ascii="Arial Narrow" w:hAnsi="Arial Narrow" w:cs="Calibri"/>
        </w:rPr>
      </w:pPr>
      <w:r w:rsidRPr="009E3E34">
        <w:rPr>
          <w:rFonts w:ascii="Arial Narrow" w:hAnsi="Arial Narrow" w:cs="Calibri"/>
        </w:rPr>
        <w:t xml:space="preserve">Stefan Starkov will provide an update </w:t>
      </w:r>
      <w:r w:rsidRPr="00541B5E">
        <w:rPr>
          <w:rFonts w:ascii="Arial Narrow" w:hAnsi="Arial Narrow" w:cs="Calibri"/>
        </w:rPr>
        <w:t>on the PJM/IMM Package</w:t>
      </w:r>
      <w:r>
        <w:rPr>
          <w:rFonts w:ascii="Arial Narrow" w:hAnsi="Arial Narrow" w:cs="Calibri"/>
        </w:rPr>
        <w:t>.</w:t>
      </w:r>
      <w:r w:rsidRPr="009E3E34">
        <w:rPr>
          <w:rFonts w:ascii="Arial Narrow" w:hAnsi="Arial Narrow" w:cs="Calibri"/>
        </w:rPr>
        <w:t xml:space="preserve"> </w:t>
      </w:r>
    </w:p>
    <w:p w:rsidR="003E2A50" w:rsidP="003E2A50" w14:paraId="0CB0ACA9" w14:textId="6A96C27E">
      <w:pPr>
        <w:pStyle w:val="ListParagraph"/>
        <w:numPr>
          <w:ilvl w:val="1"/>
          <w:numId w:val="45"/>
        </w:numPr>
        <w:spacing w:after="200"/>
        <w:rPr>
          <w:rFonts w:ascii="Arial Narrow" w:hAnsi="Arial Narrow" w:cs="Calibri"/>
        </w:rPr>
      </w:pPr>
      <w:r w:rsidRPr="009E3E34">
        <w:rPr>
          <w:rFonts w:ascii="Arial Narrow" w:hAnsi="Arial Narrow" w:cs="Calibri"/>
        </w:rPr>
        <w:t>Lisa Morelli will facilitate a discussion to review and develop additional proposals on the Market Suspension matrix as part of the Consensus Based Issue Resolution process. Additional solution options and proposals may be provided prior to and during the meeting.</w:t>
      </w:r>
    </w:p>
    <w:p w:rsidR="00A736B6" w:rsidRPr="00A736B6" w:rsidP="00A736B6" w14:paraId="34B04CFE" w14:textId="4AC3BF0F">
      <w:pPr>
        <w:pStyle w:val="ListParagraph"/>
        <w:spacing w:after="200"/>
        <w:ind w:left="1440" w:hanging="720"/>
        <w:rPr>
          <w:rStyle w:val="Hyperlink"/>
          <w:szCs w:val="22"/>
        </w:rPr>
      </w:pPr>
      <w:hyperlink r:id="rId7" w:history="1">
        <w:r w:rsidRPr="00A736B6">
          <w:rPr>
            <w:rStyle w:val="Hyperlink"/>
            <w:rFonts w:ascii="Arial Narrow" w:hAnsi="Arial Narrow"/>
            <w:szCs w:val="22"/>
          </w:rPr>
          <w:t>Issue Tracking: Rules Related to Market Suspension</w:t>
        </w:r>
      </w:hyperlink>
    </w:p>
    <w:p w:rsidR="003E2A50" w:rsidP="003E2A50" w14:paraId="506E7136" w14:textId="77777777">
      <w:pPr>
        <w:pStyle w:val="SecondaryHeading-Numbered"/>
        <w:numPr>
          <w:ilvl w:val="0"/>
          <w:numId w:val="45"/>
        </w:numPr>
        <w:spacing w:after="0"/>
        <w:rPr>
          <w:b/>
          <w:szCs w:val="24"/>
        </w:rPr>
      </w:pPr>
      <w:r>
        <w:rPr>
          <w:b/>
          <w:szCs w:val="24"/>
        </w:rPr>
        <w:t>Capacity Offer Opportunities for Generation with Co-Located Load (11:40 – 12:40)</w:t>
      </w:r>
    </w:p>
    <w:p w:rsidR="003E2A50" w:rsidP="003E2A50" w14:paraId="37F9F684" w14:textId="77777777">
      <w:pPr>
        <w:pStyle w:val="ListSubhead1"/>
        <w:ind w:left="720"/>
        <w:contextualSpacing/>
        <w:rPr>
          <w:rFonts w:eastAsiaTheme="minorHAnsi"/>
          <w:b w:val="0"/>
          <w:sz w:val="22"/>
        </w:rPr>
      </w:pPr>
      <w:r w:rsidRPr="00650E65">
        <w:rPr>
          <w:rFonts w:eastAsiaTheme="minorHAnsi"/>
          <w:b w:val="0"/>
          <w:sz w:val="22"/>
        </w:rPr>
        <w:t xml:space="preserve">Lisa Morelli will facilitate a discussion to identify additional interests, design components and </w:t>
      </w:r>
      <w:r>
        <w:rPr>
          <w:rFonts w:eastAsiaTheme="minorHAnsi"/>
          <w:b w:val="0"/>
          <w:sz w:val="22"/>
        </w:rPr>
        <w:t xml:space="preserve">begin developing </w:t>
      </w:r>
      <w:r w:rsidRPr="00650E65">
        <w:rPr>
          <w:rFonts w:eastAsiaTheme="minorHAnsi"/>
          <w:b w:val="0"/>
          <w:sz w:val="22"/>
        </w:rPr>
        <w:t>solution options for the Capacity Offer Opportunities for Generation with Co-Located Load matrix.</w:t>
      </w:r>
    </w:p>
    <w:p w:rsidR="003E2A50" w:rsidRPr="00A32516" w:rsidP="003E2A50" w14:paraId="0B72EDE3" w14:textId="77777777">
      <w:pPr>
        <w:pStyle w:val="ListSubhead1"/>
        <w:contextualSpacing/>
        <w:rPr>
          <w:rStyle w:val="Hyperlink"/>
        </w:rPr>
      </w:pPr>
      <w:r>
        <w:tab/>
      </w:r>
      <w:hyperlink r:id="rId8" w:history="1">
        <w:r>
          <w:rPr>
            <w:rStyle w:val="Hyperlink"/>
            <w:b w:val="0"/>
          </w:rPr>
          <w:t>Issue Tracking: Capacity Offer Opportunities for Generation with Co-Located Load</w:t>
        </w:r>
      </w:hyperlink>
    </w:p>
    <w:p w:rsidR="003E2A50" w:rsidRPr="00756219" w:rsidP="003E2A50" w14:paraId="050B1E51" w14:textId="77777777">
      <w:pPr>
        <w:pStyle w:val="PrimaryHeading"/>
      </w:pPr>
      <w:r>
        <w:t>Lunch</w:t>
      </w:r>
      <w:r w:rsidRPr="00104B18">
        <w:t xml:space="preserve"> </w:t>
      </w:r>
      <w:r w:rsidRPr="00B65F25">
        <w:t>(</w:t>
      </w:r>
      <w:r>
        <w:t>12</w:t>
      </w:r>
      <w:r w:rsidRPr="00B65F25">
        <w:t>:</w:t>
      </w:r>
      <w:r>
        <w:t>40</w:t>
      </w:r>
      <w:r w:rsidRPr="00B65F25">
        <w:t xml:space="preserve"> – </w:t>
      </w:r>
      <w:r>
        <w:t>1</w:t>
      </w:r>
      <w:r w:rsidRPr="00B65F25">
        <w:t>:</w:t>
      </w:r>
      <w:r>
        <w:t>10</w:t>
      </w:r>
      <w:r w:rsidRPr="00B65F25">
        <w:t>)</w:t>
      </w:r>
    </w:p>
    <w:p w:rsidR="003E2A50" w:rsidP="00F415AE" w14:paraId="072BC866" w14:textId="77777777">
      <w:pPr>
        <w:pStyle w:val="ListSubhead1"/>
        <w:spacing w:after="0"/>
        <w:contextualSpacing/>
        <w:rPr>
          <w:rStyle w:val="Hyperlink"/>
          <w:b w:val="0"/>
        </w:rPr>
      </w:pPr>
    </w:p>
    <w:p w:rsidR="000D73DD" w:rsidP="00F415AE" w14:paraId="743328BD" w14:textId="280EBDB3">
      <w:pPr>
        <w:pStyle w:val="PrimaryHeading"/>
      </w:pPr>
      <w:r>
        <w:t>Additional Items</w:t>
      </w:r>
      <w:r w:rsidRPr="00104B18">
        <w:t xml:space="preserve"> </w:t>
      </w:r>
      <w:r w:rsidRPr="00F415AE">
        <w:t>(</w:t>
      </w:r>
      <w:r w:rsidR="003E2A50">
        <w:t>1</w:t>
      </w:r>
      <w:r w:rsidRPr="00F415AE">
        <w:t>:</w:t>
      </w:r>
      <w:r w:rsidR="00957B9D">
        <w:t>10</w:t>
      </w:r>
      <w:r w:rsidRPr="00F415AE">
        <w:t xml:space="preserve"> – </w:t>
      </w:r>
      <w:r w:rsidR="00F415AE">
        <w:t>1</w:t>
      </w:r>
      <w:r w:rsidRPr="00F415AE" w:rsidR="00AD44DB">
        <w:t>:</w:t>
      </w:r>
      <w:r w:rsidR="003E2A50">
        <w:t>3</w:t>
      </w:r>
      <w:r w:rsidR="00551ED6">
        <w:t>0</w:t>
      </w:r>
      <w:r w:rsidRPr="00F415AE">
        <w:t>)</w:t>
      </w:r>
    </w:p>
    <w:p w:rsidR="003E2A50" w:rsidRPr="00B64E24" w:rsidP="003E2A50" w14:paraId="6C5CD2F8" w14:textId="77777777">
      <w:pPr>
        <w:pStyle w:val="SecondaryHeading-Numbered"/>
        <w:numPr>
          <w:ilvl w:val="0"/>
          <w:numId w:val="45"/>
        </w:numPr>
        <w:spacing w:after="0"/>
        <w:rPr>
          <w:b/>
          <w:bCs/>
          <w:szCs w:val="24"/>
        </w:rPr>
      </w:pPr>
      <w:r w:rsidRPr="00B64E24">
        <w:rPr>
          <w:b/>
          <w:bCs/>
          <w:szCs w:val="24"/>
        </w:rPr>
        <w:t>Energy Market Must Offer Requirement Education (</w:t>
      </w:r>
      <w:r>
        <w:rPr>
          <w:b/>
          <w:bCs/>
          <w:szCs w:val="24"/>
        </w:rPr>
        <w:t>1:10 – 1:25</w:t>
      </w:r>
      <w:r w:rsidRPr="00B64E24">
        <w:rPr>
          <w:b/>
          <w:bCs/>
          <w:szCs w:val="24"/>
        </w:rPr>
        <w:t>)</w:t>
      </w:r>
    </w:p>
    <w:p w:rsidR="003E2A50" w:rsidP="003E2A50" w14:paraId="40165BF2" w14:textId="77777777">
      <w:pPr>
        <w:pStyle w:val="NormalWeb"/>
        <w:spacing w:before="0" w:beforeAutospacing="0" w:after="200" w:afterAutospacing="0"/>
        <w:ind w:left="720"/>
        <w:rPr>
          <w:rFonts w:ascii="Arial Narrow" w:hAnsi="Arial Narrow" w:eastAsiaTheme="minorHAnsi"/>
          <w:sz w:val="22"/>
          <w:szCs w:val="22"/>
        </w:rPr>
      </w:pPr>
      <w:r w:rsidRPr="00B64E24">
        <w:rPr>
          <w:rFonts w:ascii="Arial Narrow" w:hAnsi="Arial Narrow" w:eastAsiaTheme="minorHAnsi"/>
          <w:sz w:val="22"/>
          <w:szCs w:val="22"/>
        </w:rPr>
        <w:t>Roger Cao, PJM, will provide education on the energy must offer requirement for</w:t>
      </w:r>
      <w:r>
        <w:rPr>
          <w:rFonts w:ascii="Arial Narrow" w:hAnsi="Arial Narrow" w:eastAsiaTheme="minorHAnsi"/>
          <w:sz w:val="22"/>
          <w:szCs w:val="22"/>
        </w:rPr>
        <w:t xml:space="preserve"> committed</w:t>
      </w:r>
      <w:r w:rsidRPr="00B64E24">
        <w:rPr>
          <w:rFonts w:ascii="Arial Narrow" w:hAnsi="Arial Narrow" w:eastAsiaTheme="minorHAnsi"/>
          <w:sz w:val="22"/>
          <w:szCs w:val="22"/>
        </w:rPr>
        <w:t xml:space="preserve"> Generation Capacity Resources.  The intention of this education is to ensure that market participants understand the energy must offer rules and how to comply with them.</w:t>
      </w:r>
    </w:p>
    <w:p w:rsidR="003E2A50" w:rsidRPr="000D73DD" w:rsidP="003E2A50" w14:paraId="2E58E9C8" w14:textId="77777777">
      <w:pPr>
        <w:pStyle w:val="ListSubhead1"/>
        <w:numPr>
          <w:ilvl w:val="0"/>
          <w:numId w:val="45"/>
        </w:numPr>
        <w:spacing w:after="0"/>
        <w:contextualSpacing/>
        <w:rPr>
          <w:szCs w:val="24"/>
        </w:rPr>
      </w:pPr>
      <w:r w:rsidRPr="000D73DD">
        <w:rPr>
          <w:szCs w:val="24"/>
        </w:rPr>
        <w:t>Cost Development Subcommittee Update (</w:t>
      </w:r>
      <w:r>
        <w:rPr>
          <w:szCs w:val="24"/>
        </w:rPr>
        <w:t>1:25 – 1:30)</w:t>
      </w:r>
    </w:p>
    <w:p w:rsidR="00551ED6" w:rsidP="003E2A50" w14:paraId="14C57DCC" w14:textId="06A1C613">
      <w:pPr>
        <w:pStyle w:val="SecondaryHeading-Numbered"/>
        <w:numPr>
          <w:ilvl w:val="0"/>
          <w:numId w:val="0"/>
        </w:numPr>
        <w:ind w:left="720"/>
        <w:rPr>
          <w:szCs w:val="24"/>
        </w:rPr>
      </w:pPr>
      <w:r w:rsidRPr="00D0243F">
        <w:rPr>
          <w:szCs w:val="24"/>
        </w:rPr>
        <w:t>Nicole Scott will provide an informational update on the work to be performed at the Cost Development Subcommittee</w:t>
      </w:r>
      <w:r>
        <w:rPr>
          <w:szCs w:val="24"/>
        </w:rPr>
        <w:t>.</w:t>
      </w:r>
    </w:p>
    <w:p w:rsidR="003E2A50" w:rsidRPr="00756219" w:rsidP="003E2A50" w14:paraId="533810C2" w14:textId="77777777">
      <w:pPr>
        <w:pStyle w:val="PrimaryHeading"/>
      </w:pPr>
      <w:r>
        <w:t>Working Items – Part 2</w:t>
      </w:r>
      <w:r w:rsidRPr="00104B18">
        <w:t xml:space="preserve"> </w:t>
      </w:r>
      <w:r w:rsidRPr="00B65F25">
        <w:t>(</w:t>
      </w:r>
      <w:r>
        <w:t>1:30</w:t>
      </w:r>
      <w:r w:rsidRPr="00B65F25">
        <w:t xml:space="preserve"> – </w:t>
      </w:r>
      <w:r>
        <w:t>3</w:t>
      </w:r>
      <w:r w:rsidRPr="00B65F25">
        <w:t>:</w:t>
      </w:r>
      <w:r>
        <w:t>30</w:t>
      </w:r>
      <w:r w:rsidRPr="00B65F25">
        <w:t>)</w:t>
      </w:r>
    </w:p>
    <w:p w:rsidR="003E2A50" w:rsidRPr="00650E65" w:rsidP="003E2A50" w14:paraId="28E7D365" w14:textId="77777777">
      <w:pPr>
        <w:pStyle w:val="ListParagraph"/>
        <w:numPr>
          <w:ilvl w:val="0"/>
          <w:numId w:val="45"/>
        </w:numPr>
        <w:textAlignment w:val="center"/>
        <w:rPr>
          <w:rFonts w:ascii="Arial Narrow" w:hAnsi="Arial Narrow"/>
          <w:b/>
        </w:rPr>
      </w:pPr>
      <w:r w:rsidRPr="00650E65">
        <w:rPr>
          <w:rFonts w:ascii="Arial Narrow" w:hAnsi="Arial Narrow"/>
          <w:b/>
          <w:bCs/>
        </w:rPr>
        <w:t>Operating Reserve Clarification for Resources Operating as Requested by PJM</w:t>
      </w:r>
      <w:r>
        <w:rPr>
          <w:rFonts w:ascii="Arial Narrow" w:hAnsi="Arial Narrow"/>
          <w:b/>
          <w:bCs/>
        </w:rPr>
        <w:t xml:space="preserve"> (1:30 – 3:30)</w:t>
      </w:r>
    </w:p>
    <w:p w:rsidR="003E2A50" w:rsidP="003E2A50" w14:paraId="60A59943" w14:textId="77777777">
      <w:pPr>
        <w:pStyle w:val="ListSubhead1"/>
        <w:numPr>
          <w:ilvl w:val="1"/>
          <w:numId w:val="45"/>
        </w:numPr>
        <w:contextualSpacing/>
        <w:rPr>
          <w:rFonts w:eastAsiaTheme="minorHAnsi"/>
          <w:b w:val="0"/>
          <w:sz w:val="22"/>
        </w:rPr>
      </w:pPr>
      <w:r>
        <w:rPr>
          <w:rFonts w:eastAsiaTheme="minorHAnsi"/>
          <w:b w:val="0"/>
          <w:sz w:val="22"/>
        </w:rPr>
        <w:t>Brian Weathers will provide education on the c</w:t>
      </w:r>
      <w:r w:rsidRPr="00756219">
        <w:rPr>
          <w:rFonts w:eastAsiaTheme="minorHAnsi"/>
          <w:b w:val="0"/>
          <w:sz w:val="22"/>
        </w:rPr>
        <w:t>urrent Tariff, Operating Agreement and Manual requirements regarding</w:t>
      </w:r>
      <w:r>
        <w:rPr>
          <w:rFonts w:eastAsiaTheme="minorHAnsi"/>
          <w:b w:val="0"/>
          <w:sz w:val="22"/>
        </w:rPr>
        <w:t xml:space="preserve"> the</w:t>
      </w:r>
      <w:r w:rsidRPr="00756219">
        <w:rPr>
          <w:rFonts w:eastAsiaTheme="minorHAnsi"/>
          <w:b w:val="0"/>
          <w:sz w:val="22"/>
        </w:rPr>
        <w:t xml:space="preserve"> calculation of Balancing Operating Reserve Credits, specifically as it relates to eligibility for Balancing Operating Reserve Credits and the MW level to which resources are made whole.</w:t>
      </w:r>
    </w:p>
    <w:p w:rsidR="003E2A50" w:rsidP="003E2A50" w14:paraId="4BF59BCC" w14:textId="77777777">
      <w:pPr>
        <w:pStyle w:val="ListSubhead1"/>
        <w:numPr>
          <w:ilvl w:val="1"/>
          <w:numId w:val="45"/>
        </w:numPr>
        <w:contextualSpacing/>
        <w:rPr>
          <w:rFonts w:eastAsiaTheme="minorHAnsi"/>
          <w:b w:val="0"/>
          <w:sz w:val="22"/>
        </w:rPr>
      </w:pPr>
      <w:r>
        <w:rPr>
          <w:rFonts w:eastAsiaTheme="minorHAnsi"/>
          <w:b w:val="0"/>
          <w:sz w:val="22"/>
        </w:rPr>
        <w:t>Joel Luna</w:t>
      </w:r>
      <w:r w:rsidRPr="00756219">
        <w:rPr>
          <w:rFonts w:eastAsiaTheme="minorHAnsi"/>
          <w:b w:val="0"/>
          <w:sz w:val="22"/>
        </w:rPr>
        <w:t xml:space="preserve">, IMM, will provide education on </w:t>
      </w:r>
      <w:r>
        <w:rPr>
          <w:rFonts w:eastAsiaTheme="minorHAnsi"/>
          <w:b w:val="0"/>
          <w:sz w:val="22"/>
        </w:rPr>
        <w:t>e</w:t>
      </w:r>
      <w:r w:rsidRPr="00756219">
        <w:rPr>
          <w:rFonts w:eastAsiaTheme="minorHAnsi"/>
          <w:b w:val="0"/>
          <w:sz w:val="22"/>
        </w:rPr>
        <w:t>xamples of situations where resources do not follow dispatch and receive uplift.</w:t>
      </w:r>
    </w:p>
    <w:p w:rsidR="003E2A50" w:rsidRPr="003E2A50" w:rsidP="003E2A50" w14:paraId="07388D30" w14:textId="4B5E5EF0">
      <w:pPr>
        <w:pStyle w:val="ListSubhead1"/>
        <w:contextualSpacing/>
        <w:rPr>
          <w:color w:val="0000FF" w:themeColor="hyperlink"/>
          <w:u w:val="single"/>
        </w:rPr>
      </w:pPr>
      <w:r>
        <w:tab/>
      </w:r>
      <w:hyperlink r:id="rId8" w:history="1">
        <w:r>
          <w:rPr>
            <w:rStyle w:val="Hyperlink"/>
            <w:b w:val="0"/>
          </w:rPr>
          <w:t>Issue Tracking: Operating Reserve Clarification for Resources Operating as Requested by PJM</w:t>
        </w:r>
      </w:hyperlink>
    </w:p>
    <w:p w:rsidR="000D73DD" w:rsidRPr="000D73DD" w:rsidP="000D73DD" w14:paraId="3F5FB0EA" w14:textId="77777777">
      <w:pPr>
        <w:textAlignment w:val="center"/>
        <w:rPr>
          <w:rFonts w:ascii="Arial Narrow" w:hAnsi="Arial Narrow" w:cs="Calibri"/>
          <w:b/>
          <w:bCs/>
          <w:vanish/>
        </w:rPr>
      </w:pPr>
    </w:p>
    <w:p w:rsidR="000D73DD" w:rsidRPr="000D73DD" w:rsidP="000D73DD" w14:paraId="4FBE845D"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30EA1054"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5DCE48E7"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357AB5BF"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0D097D9"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05929DE"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2A92EF2" w14:textId="77777777">
      <w:pPr>
        <w:pStyle w:val="ListParagraph"/>
        <w:numPr>
          <w:ilvl w:val="0"/>
          <w:numId w:val="15"/>
        </w:numPr>
        <w:contextualSpacing w:val="0"/>
        <w:textAlignment w:val="center"/>
        <w:rPr>
          <w:rFonts w:ascii="Arial Narrow" w:hAnsi="Arial Narrow" w:cs="Calibri"/>
          <w:b/>
          <w:bCs/>
          <w:vanish/>
        </w:rPr>
      </w:pPr>
    </w:p>
    <w:p w:rsidR="00817936" w:rsidRPr="00841A0E" w:rsidP="00841A0E" w14:paraId="0742ACA9" w14:textId="3CA696A4">
      <w:pPr>
        <w:pStyle w:val="PrimaryHeading"/>
      </w:pPr>
      <w:r>
        <w:t>Informational Section</w:t>
      </w:r>
    </w:p>
    <w:p w:rsidR="00F415AE" w:rsidRPr="00D92EAC" w:rsidP="00F415AE" w14:paraId="3405B2A4" w14:textId="77777777">
      <w:pPr>
        <w:rPr>
          <w:rFonts w:ascii="Arial Narrow" w:hAnsi="Arial Narrow" w:eastAsiaTheme="minorHAnsi" w:cstheme="minorBidi"/>
          <w:b/>
        </w:rPr>
      </w:pPr>
      <w:r>
        <w:rPr>
          <w:rFonts w:ascii="Arial Narrow" w:hAnsi="Arial Narrow" w:eastAsiaTheme="minorHAnsi" w:cstheme="minorBidi"/>
          <w:b/>
        </w:rPr>
        <w:t>Interregional Coordination</w:t>
      </w:r>
      <w:r w:rsidRPr="00D92EAC">
        <w:rPr>
          <w:rFonts w:ascii="Arial Narrow" w:hAnsi="Arial Narrow" w:eastAsiaTheme="minorHAnsi" w:cstheme="minorBidi"/>
          <w:b/>
        </w:rPr>
        <w:t xml:space="preserve"> Update</w:t>
      </w:r>
    </w:p>
    <w:p w:rsidR="00F415AE" w:rsidP="00F415AE" w14:paraId="59A31B76"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F415AE" w:rsidP="00F415AE" w14:paraId="61616E8F" w14:textId="77777777">
      <w:pPr>
        <w:rPr>
          <w:rFonts w:ascii="Arial Narrow" w:hAnsi="Arial Narrow" w:eastAsiaTheme="minorHAnsi" w:cstheme="minorBidi"/>
          <w:b/>
        </w:rPr>
      </w:pPr>
    </w:p>
    <w:p w:rsidR="00F415AE" w:rsidRPr="00D92EAC" w:rsidP="00F415AE" w14:paraId="71DB44FB" w14:textId="77777777">
      <w:pPr>
        <w:rPr>
          <w:rFonts w:ascii="Arial Narrow" w:hAnsi="Arial Narrow" w:eastAsiaTheme="minorHAnsi" w:cstheme="minorBidi"/>
          <w:b/>
        </w:rPr>
      </w:pPr>
      <w:r w:rsidRPr="00D92EAC">
        <w:rPr>
          <w:rFonts w:ascii="Arial Narrow" w:hAnsi="Arial Narrow" w:eastAsiaTheme="minorHAnsi" w:cstheme="minorBidi"/>
          <w:b/>
        </w:rPr>
        <w:t>Fast Start Pricing Monthly Metrics Update</w:t>
      </w:r>
    </w:p>
    <w:p w:rsidR="00F415AE" w:rsidP="00F415AE" w14:paraId="03F233A5"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5518DC" w:rsidP="00817936" w14:paraId="5FB022FE" w14:textId="4CDD7F1E">
      <w:pPr>
        <w:pStyle w:val="NoSpacing"/>
        <w:rPr>
          <w:rFonts w:ascii="Arial Narrow" w:hAnsi="Arial Narrow"/>
          <w:b/>
          <w:sz w:val="24"/>
          <w:szCs w:val="24"/>
        </w:rPr>
      </w:pPr>
    </w:p>
    <w:p w:rsidR="003E2A50" w:rsidRPr="00273BAD" w:rsidP="003E2A50" w14:paraId="0DE08020" w14:textId="77777777">
      <w:pPr>
        <w:rPr>
          <w:rFonts w:ascii="Arial Narrow" w:hAnsi="Arial Narrow" w:eastAsiaTheme="minorHAnsi" w:cstheme="minorBidi"/>
          <w:b/>
        </w:rPr>
      </w:pPr>
      <w:r w:rsidRPr="00273BAD">
        <w:rPr>
          <w:rFonts w:ascii="Arial Narrow" w:hAnsi="Arial Narrow" w:eastAsiaTheme="minorHAnsi" w:cstheme="minorBidi"/>
          <w:b/>
        </w:rPr>
        <w:t>Manual 3: Transmission Operations</w:t>
      </w:r>
      <w:r>
        <w:rPr>
          <w:rFonts w:ascii="Arial Narrow" w:hAnsi="Arial Narrow" w:eastAsiaTheme="minorHAnsi" w:cstheme="minorBidi"/>
          <w:b/>
        </w:rPr>
        <w:t xml:space="preserve"> Periodic Review Update</w:t>
      </w:r>
    </w:p>
    <w:p w:rsidR="003E2A50" w:rsidP="003E2A50" w14:paraId="78A009C6" w14:textId="77777777">
      <w:pPr>
        <w:rPr>
          <w:rFonts w:ascii="Arial Narrow" w:hAnsi="Arial Narrow" w:eastAsiaTheme="minorHAnsi" w:cstheme="minorBidi"/>
        </w:rPr>
      </w:pPr>
      <w:r>
        <w:rPr>
          <w:rFonts w:ascii="Arial Narrow" w:hAnsi="Arial Narrow" w:eastAsiaTheme="minorHAnsi" w:cstheme="minorBidi"/>
        </w:rPr>
        <w:t>Materials are posted as informational only.</w:t>
      </w:r>
    </w:p>
    <w:p w:rsidR="003E2A50" w:rsidP="003E2A50" w14:paraId="2EA3F7B1" w14:textId="77777777">
      <w:pPr>
        <w:pStyle w:val="NoSpacing"/>
        <w:rPr>
          <w:rFonts w:ascii="Arial Narrow" w:hAnsi="Arial Narrow"/>
          <w:b/>
          <w:sz w:val="24"/>
          <w:szCs w:val="24"/>
        </w:rPr>
      </w:pPr>
    </w:p>
    <w:p w:rsidR="003E2A50" w:rsidRPr="002138BA" w:rsidP="003E2A50" w14:paraId="6361FBD1" w14:textId="77777777">
      <w:pPr>
        <w:rPr>
          <w:rFonts w:ascii="Arial Narrow" w:hAnsi="Arial Narrow" w:eastAsiaTheme="minorHAnsi" w:cstheme="minorBidi"/>
          <w:b/>
        </w:rPr>
      </w:pPr>
      <w:r w:rsidRPr="002138BA">
        <w:rPr>
          <w:rFonts w:ascii="Arial Narrow" w:hAnsi="Arial Narrow" w:eastAsiaTheme="minorHAnsi" w:cstheme="minorBidi"/>
          <w:b/>
        </w:rPr>
        <w:t>nGEM</w:t>
      </w:r>
      <w:r w:rsidRPr="002138BA">
        <w:rPr>
          <w:rFonts w:ascii="Arial Narrow" w:hAnsi="Arial Narrow" w:eastAsiaTheme="minorHAnsi" w:cstheme="minorBidi"/>
          <w:b/>
        </w:rPr>
        <w:t xml:space="preserve"> Project Update</w:t>
      </w:r>
    </w:p>
    <w:p w:rsidR="003E2A50" w:rsidRPr="002138BA" w:rsidP="003E2A50" w14:paraId="41067BCF" w14:textId="77777777">
      <w:pPr>
        <w:rPr>
          <w:rFonts w:ascii="Arial Narrow" w:hAnsi="Arial Narrow" w:eastAsiaTheme="minorHAnsi" w:cstheme="minorBidi"/>
        </w:rPr>
      </w:pPr>
      <w:r>
        <w:rPr>
          <w:rFonts w:ascii="Arial Narrow" w:hAnsi="Arial Narrow" w:eastAsiaTheme="minorHAnsi" w:cstheme="minorBidi"/>
        </w:rPr>
        <w:t>Materials are posted as informational only.</w:t>
      </w:r>
    </w:p>
    <w:p w:rsidR="003E2A50" w:rsidP="00817936" w14:paraId="68628FAB" w14:textId="77777777">
      <w:pPr>
        <w:pStyle w:val="NoSpacing"/>
        <w:rPr>
          <w:rFonts w:ascii="Arial Narrow" w:hAnsi="Arial Narrow"/>
          <w:b/>
          <w:sz w:val="24"/>
          <w:szCs w:val="24"/>
        </w:rPr>
      </w:pPr>
    </w:p>
    <w:p w:rsidR="005A340F" w:rsidRPr="00817936" w:rsidP="00817936" w14:paraId="36B1030A" w14:textId="49988597">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9"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2E16A0" w:rsidP="00CC0472" w14:paraId="2D58002E" w14:textId="2FDE7C1B">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2E16A0" w:rsidP="00CC0472" w14:paraId="6C6C59E3" w14:textId="77777777">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4"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575C4656">
      <w:pPr>
        <w:pStyle w:val="ListSubhead1"/>
        <w:spacing w:after="0"/>
        <w:ind w:left="360" w:hanging="360"/>
        <w:rPr>
          <w:szCs w:val="24"/>
        </w:rPr>
      </w:pPr>
    </w:p>
    <w:p w:rsidR="003E2A50" w:rsidP="003E2A50" w14:paraId="7731FBEE" w14:textId="77777777">
      <w:pPr>
        <w:pStyle w:val="ListSubhead1"/>
        <w:spacing w:after="0"/>
        <w:ind w:left="360" w:hanging="360"/>
        <w:rPr>
          <w:szCs w:val="24"/>
        </w:rPr>
      </w:pPr>
      <w:r w:rsidRPr="004E1FDC">
        <w:rPr>
          <w:szCs w:val="24"/>
        </w:rPr>
        <w:t>OC/MIC Fuel Requirements for Black Start Resources</w:t>
      </w:r>
    </w:p>
    <w:p w:rsidR="003E2A50" w:rsidRPr="004E1FDC" w:rsidP="003E2A50" w14:paraId="539AC488" w14:textId="77777777">
      <w:pPr>
        <w:pStyle w:val="ListSubhead1"/>
        <w:spacing w:after="0"/>
        <w:ind w:left="360" w:hanging="360"/>
        <w:rPr>
          <w:b w:val="0"/>
          <w:szCs w:val="24"/>
        </w:rPr>
      </w:pPr>
      <w:r w:rsidRPr="004E1FDC">
        <w:rPr>
          <w:b w:val="0"/>
          <w:szCs w:val="24"/>
        </w:rPr>
        <w:t xml:space="preserve">Meeting materials are posted to the </w:t>
      </w:r>
      <w:hyperlink r:id="rId15" w:history="1">
        <w:r w:rsidRPr="004E1FDC">
          <w:rPr>
            <w:rStyle w:val="Hyperlink"/>
            <w:b w:val="0"/>
            <w:szCs w:val="24"/>
          </w:rPr>
          <w:t>O</w:t>
        </w:r>
        <w:r>
          <w:rPr>
            <w:rStyle w:val="Hyperlink"/>
            <w:b w:val="0"/>
            <w:szCs w:val="24"/>
          </w:rPr>
          <w:t xml:space="preserve">perating </w:t>
        </w:r>
        <w:r w:rsidRPr="004E1FDC">
          <w:rPr>
            <w:rStyle w:val="Hyperlink"/>
            <w:b w:val="0"/>
            <w:szCs w:val="24"/>
          </w:rPr>
          <w:t>C</w:t>
        </w:r>
        <w:r>
          <w:rPr>
            <w:rStyle w:val="Hyperlink"/>
            <w:b w:val="0"/>
            <w:szCs w:val="24"/>
          </w:rPr>
          <w:t>ommittee</w:t>
        </w:r>
        <w:r w:rsidRPr="004E1FDC">
          <w:rPr>
            <w:rStyle w:val="Hyperlink"/>
            <w:b w:val="0"/>
            <w:szCs w:val="24"/>
          </w:rPr>
          <w:t xml:space="preserve"> website</w:t>
        </w:r>
      </w:hyperlink>
      <w:r>
        <w:rPr>
          <w:b w:val="0"/>
          <w:szCs w:val="24"/>
        </w:rPr>
        <w:t>.</w:t>
      </w:r>
    </w:p>
    <w:p w:rsidR="003E2A50" w:rsidP="00CC0472" w14:paraId="0A03308E" w14:textId="77777777">
      <w:pPr>
        <w:pStyle w:val="ListSubhead1"/>
        <w:spacing w:after="0"/>
        <w:ind w:left="360" w:hanging="360"/>
        <w:rPr>
          <w:szCs w:val="24"/>
        </w:rPr>
      </w:pPr>
    </w:p>
    <w:p w:rsidR="00CC0472" w:rsidRPr="002E16A0" w:rsidP="00CC0472" w14:paraId="035D9C67" w14:textId="77777777">
      <w:pPr>
        <w:pStyle w:val="ListSubhead1"/>
        <w:spacing w:after="0"/>
        <w:ind w:left="360" w:hanging="360"/>
        <w:rPr>
          <w:szCs w:val="24"/>
        </w:rPr>
      </w:pPr>
      <w:r w:rsidRPr="002E16A0">
        <w:rPr>
          <w:szCs w:val="24"/>
        </w:rPr>
        <w:t>Report on Market Operations</w:t>
      </w:r>
    </w:p>
    <w:p w:rsidR="00CC0472" w:rsidRPr="00817936" w:rsidP="00CC0472" w14:paraId="507301AE" w14:textId="4C9086C3">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6"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882601" w:rsidP="00CC0472" w14:paraId="7DBB00B5" w14:textId="793F7980">
      <w:pPr>
        <w:pStyle w:val="Author"/>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116C9D">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116C9D"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116C9D"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116C9D"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116C9D">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116C9D"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116C9D"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116C9D"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116C9D"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116C9D"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0A79099F" w14:textId="77777777" w:rsidTr="00116C9D">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116C9D" w14:paraId="0FD8A5C8" w14:textId="77777777">
            <w:pPr>
              <w:pStyle w:val="DisclaimerHeading"/>
              <w:spacing w:before="40" w:after="40" w:line="220" w:lineRule="exact"/>
              <w:rPr>
                <w:b w:val="0"/>
                <w:color w:val="auto"/>
                <w:sz w:val="18"/>
                <w:szCs w:val="18"/>
              </w:rPr>
            </w:pPr>
            <w:r w:rsidRPr="000E05D1">
              <w:rPr>
                <w:b w:val="0"/>
                <w:i w:val="0"/>
                <w:color w:val="auto"/>
                <w:sz w:val="18"/>
                <w:szCs w:val="18"/>
              </w:rPr>
              <w:t>May 11</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116C9D" w14:paraId="055CB27E"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116C9D" w14:paraId="50382E2A" w14:textId="77777777">
            <w:pPr>
              <w:pStyle w:val="AttendeesList"/>
              <w:spacing w:before="40" w:after="40" w:line="220" w:lineRule="exact"/>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rsidR="003E2A50" w:rsidP="00116C9D" w14:paraId="164FE969" w14:textId="77777777">
            <w:pPr>
              <w:pStyle w:val="DisclaimerHeading"/>
              <w:spacing w:before="40" w:after="40" w:line="220" w:lineRule="exact"/>
              <w:jc w:val="center"/>
              <w:rPr>
                <w:b w:val="0"/>
                <w:color w:val="auto"/>
                <w:sz w:val="18"/>
                <w:szCs w:val="18"/>
              </w:rPr>
            </w:pPr>
            <w:r>
              <w:rPr>
                <w:b w:val="0"/>
                <w:color w:val="auto"/>
                <w:sz w:val="18"/>
                <w:szCs w:val="18"/>
              </w:rPr>
              <w:t>April 29</w:t>
            </w:r>
          </w:p>
        </w:tc>
        <w:tc>
          <w:tcPr>
            <w:tcW w:w="1534" w:type="dxa"/>
            <w:tcBorders>
              <w:top w:val="single" w:sz="4" w:space="0" w:color="auto"/>
              <w:left w:val="single" w:sz="4" w:space="0" w:color="auto"/>
              <w:bottom w:val="single" w:sz="4" w:space="0" w:color="auto"/>
              <w:right w:val="single" w:sz="4" w:space="0" w:color="auto"/>
            </w:tcBorders>
          </w:tcPr>
          <w:p w:rsidR="003E2A50" w:rsidP="00116C9D" w14:paraId="12BA270E" w14:textId="77777777">
            <w:pPr>
              <w:pStyle w:val="DisclaimerHeading"/>
              <w:spacing w:before="40" w:after="40" w:line="220" w:lineRule="exact"/>
              <w:jc w:val="center"/>
              <w:rPr>
                <w:b w:val="0"/>
                <w:color w:val="auto"/>
                <w:sz w:val="18"/>
                <w:szCs w:val="18"/>
              </w:rPr>
            </w:pPr>
            <w:r>
              <w:rPr>
                <w:b w:val="0"/>
                <w:color w:val="auto"/>
                <w:sz w:val="18"/>
                <w:szCs w:val="18"/>
              </w:rPr>
              <w:t>May 4</w:t>
            </w:r>
          </w:p>
        </w:tc>
      </w:tr>
      <w:tr w14:paraId="37211A88" w14:textId="77777777" w:rsidTr="00116C9D">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116C9D" w14:paraId="6072E1D1" w14:textId="77777777">
            <w:pPr>
              <w:pStyle w:val="DisclaimerHeading"/>
              <w:spacing w:before="40" w:after="40" w:line="220" w:lineRule="exact"/>
              <w:rPr>
                <w:b w:val="0"/>
                <w:color w:val="auto"/>
                <w:sz w:val="18"/>
                <w:szCs w:val="18"/>
              </w:rPr>
            </w:pPr>
            <w:r w:rsidRPr="000E05D1">
              <w:rPr>
                <w:b w:val="0"/>
                <w:i w:val="0"/>
                <w:color w:val="auto"/>
                <w:sz w:val="18"/>
                <w:szCs w:val="18"/>
              </w:rPr>
              <w:t>June 8</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116C9D" w14:paraId="324DEC9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116C9D" w14:paraId="727A124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116C9D" w14:paraId="501C1B30" w14:textId="77777777">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3E2A50" w:rsidP="00116C9D" w14:paraId="614BE1C5" w14:textId="77777777">
            <w:pPr>
              <w:pStyle w:val="DisclaimerHeading"/>
              <w:spacing w:before="40" w:after="40" w:line="220" w:lineRule="exact"/>
              <w:jc w:val="center"/>
              <w:rPr>
                <w:b w:val="0"/>
                <w:color w:val="auto"/>
                <w:sz w:val="18"/>
                <w:szCs w:val="18"/>
              </w:rPr>
            </w:pPr>
            <w:r>
              <w:rPr>
                <w:b w:val="0"/>
                <w:color w:val="auto"/>
                <w:sz w:val="18"/>
                <w:szCs w:val="18"/>
              </w:rPr>
              <w:t>June 1</w:t>
            </w:r>
          </w:p>
        </w:tc>
      </w:tr>
      <w:tr w14:paraId="12248A8B" w14:textId="77777777" w:rsidTr="00116C9D">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116C9D" w14:paraId="0C03B6B1" w14:textId="77777777">
            <w:pPr>
              <w:pStyle w:val="DisclaimerHeading"/>
              <w:spacing w:before="40" w:after="40" w:line="220" w:lineRule="exact"/>
              <w:rPr>
                <w:b w:val="0"/>
                <w:i w:val="0"/>
                <w:color w:val="auto"/>
                <w:sz w:val="18"/>
                <w:szCs w:val="18"/>
              </w:rPr>
            </w:pPr>
            <w:r>
              <w:rPr>
                <w:b w:val="0"/>
                <w:i w:val="0"/>
                <w:color w:val="auto"/>
                <w:sz w:val="18"/>
                <w:szCs w:val="18"/>
              </w:rPr>
              <w:t>July 13</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116C9D" w14:paraId="05844B44"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116C9D" w14:paraId="3F48349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116C9D" w14:paraId="50154F61" w14:textId="77777777">
            <w:pPr>
              <w:pStyle w:val="DisclaimerHeading"/>
              <w:spacing w:before="40" w:after="40" w:line="220" w:lineRule="exact"/>
              <w:jc w:val="center"/>
              <w:rPr>
                <w:b w:val="0"/>
                <w:color w:val="auto"/>
                <w:sz w:val="18"/>
                <w:szCs w:val="18"/>
              </w:rPr>
            </w:pPr>
            <w:r>
              <w:rPr>
                <w:b w:val="0"/>
                <w:color w:val="auto"/>
                <w:sz w:val="18"/>
                <w:szCs w:val="18"/>
              </w:rPr>
              <w:t>June 30</w:t>
            </w:r>
          </w:p>
        </w:tc>
        <w:tc>
          <w:tcPr>
            <w:tcW w:w="1534" w:type="dxa"/>
            <w:tcBorders>
              <w:top w:val="single" w:sz="4" w:space="0" w:color="auto"/>
              <w:left w:val="single" w:sz="4" w:space="0" w:color="auto"/>
              <w:bottom w:val="single" w:sz="4" w:space="0" w:color="auto"/>
              <w:right w:val="single" w:sz="4" w:space="0" w:color="auto"/>
            </w:tcBorders>
          </w:tcPr>
          <w:p w:rsidR="003E2A50" w:rsidP="00116C9D" w14:paraId="5C9318A0" w14:textId="77777777">
            <w:pPr>
              <w:pStyle w:val="DisclaimerHeading"/>
              <w:spacing w:before="40" w:after="40" w:line="220" w:lineRule="exact"/>
              <w:jc w:val="center"/>
              <w:rPr>
                <w:b w:val="0"/>
                <w:color w:val="auto"/>
                <w:sz w:val="18"/>
                <w:szCs w:val="18"/>
              </w:rPr>
            </w:pPr>
            <w:r>
              <w:rPr>
                <w:b w:val="0"/>
                <w:color w:val="auto"/>
                <w:sz w:val="18"/>
                <w:szCs w:val="18"/>
              </w:rPr>
              <w:t>July 6</w:t>
            </w:r>
          </w:p>
        </w:tc>
      </w:tr>
      <w:tr w14:paraId="0BE6206F" w14:textId="77777777" w:rsidTr="00116C9D">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116C9D" w14:paraId="1EE3B6DD" w14:textId="77777777">
            <w:pPr>
              <w:pStyle w:val="DisclaimerHeading"/>
              <w:spacing w:before="40" w:after="40" w:line="220" w:lineRule="exact"/>
              <w:rPr>
                <w:b w:val="0"/>
                <w:i w:val="0"/>
                <w:color w:val="auto"/>
                <w:sz w:val="18"/>
                <w:szCs w:val="18"/>
              </w:rPr>
            </w:pPr>
            <w:r>
              <w:rPr>
                <w:b w:val="0"/>
                <w:i w:val="0"/>
                <w:color w:val="auto"/>
                <w:sz w:val="18"/>
                <w:szCs w:val="18"/>
              </w:rPr>
              <w:t>August 10</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116C9D" w14:paraId="20EAF0E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116C9D" w14:paraId="7027FB9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116C9D" w14:paraId="48EAF857" w14:textId="77777777">
            <w:pPr>
              <w:pStyle w:val="DisclaimerHeading"/>
              <w:spacing w:before="40" w:after="40" w:line="220" w:lineRule="exact"/>
              <w:jc w:val="center"/>
              <w:rPr>
                <w:b w:val="0"/>
                <w:color w:val="auto"/>
                <w:sz w:val="18"/>
                <w:szCs w:val="18"/>
              </w:rPr>
            </w:pPr>
            <w:r>
              <w:rPr>
                <w:b w:val="0"/>
                <w:color w:val="auto"/>
                <w:sz w:val="18"/>
                <w:szCs w:val="18"/>
              </w:rPr>
              <w:t>July 29</w:t>
            </w:r>
          </w:p>
        </w:tc>
        <w:tc>
          <w:tcPr>
            <w:tcW w:w="1534" w:type="dxa"/>
            <w:tcBorders>
              <w:top w:val="single" w:sz="4" w:space="0" w:color="auto"/>
              <w:left w:val="single" w:sz="4" w:space="0" w:color="auto"/>
              <w:bottom w:val="single" w:sz="4" w:space="0" w:color="auto"/>
              <w:right w:val="single" w:sz="4" w:space="0" w:color="auto"/>
            </w:tcBorders>
          </w:tcPr>
          <w:p w:rsidR="003E2A50" w:rsidP="00116C9D" w14:paraId="7945F572" w14:textId="77777777">
            <w:pPr>
              <w:pStyle w:val="DisclaimerHeading"/>
              <w:spacing w:before="40" w:after="40" w:line="220" w:lineRule="exact"/>
              <w:jc w:val="center"/>
              <w:rPr>
                <w:b w:val="0"/>
                <w:color w:val="auto"/>
                <w:sz w:val="18"/>
                <w:szCs w:val="18"/>
              </w:rPr>
            </w:pPr>
            <w:r>
              <w:rPr>
                <w:b w:val="0"/>
                <w:color w:val="auto"/>
                <w:sz w:val="18"/>
                <w:szCs w:val="18"/>
              </w:rPr>
              <w:t>August 3</w:t>
            </w:r>
          </w:p>
        </w:tc>
      </w:tr>
      <w:tr w14:paraId="6A75C17B" w14:textId="77777777" w:rsidTr="00116C9D">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116C9D" w14:paraId="16770C48" w14:textId="77777777">
            <w:pPr>
              <w:pStyle w:val="DisclaimerHeading"/>
              <w:spacing w:before="40" w:after="40" w:line="220" w:lineRule="exact"/>
              <w:rPr>
                <w:b w:val="0"/>
                <w:i w:val="0"/>
                <w:color w:val="auto"/>
                <w:sz w:val="18"/>
                <w:szCs w:val="18"/>
              </w:rPr>
            </w:pPr>
            <w:r>
              <w:rPr>
                <w:b w:val="0"/>
                <w:i w:val="0"/>
                <w:color w:val="auto"/>
                <w:sz w:val="18"/>
                <w:szCs w:val="18"/>
              </w:rPr>
              <w:t>September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116C9D" w14:paraId="701EE458"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116C9D" w14:paraId="6C2AFB0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116C9D" w14:paraId="47ED2D82" w14:textId="77777777">
            <w:pPr>
              <w:pStyle w:val="DisclaimerHeading"/>
              <w:spacing w:before="40" w:after="40" w:line="220" w:lineRule="exact"/>
              <w:jc w:val="center"/>
              <w:rPr>
                <w:b w:val="0"/>
                <w:color w:val="auto"/>
                <w:sz w:val="18"/>
                <w:szCs w:val="18"/>
              </w:rPr>
            </w:pPr>
            <w:r>
              <w:rPr>
                <w:b w:val="0"/>
                <w:color w:val="auto"/>
                <w:sz w:val="18"/>
                <w:szCs w:val="18"/>
              </w:rPr>
              <w:t>August 26</w:t>
            </w:r>
          </w:p>
        </w:tc>
        <w:tc>
          <w:tcPr>
            <w:tcW w:w="1534" w:type="dxa"/>
            <w:tcBorders>
              <w:top w:val="single" w:sz="4" w:space="0" w:color="auto"/>
              <w:left w:val="single" w:sz="4" w:space="0" w:color="auto"/>
              <w:bottom w:val="single" w:sz="4" w:space="0" w:color="auto"/>
              <w:right w:val="single" w:sz="4" w:space="0" w:color="auto"/>
            </w:tcBorders>
          </w:tcPr>
          <w:p w:rsidR="003E2A50" w:rsidP="00116C9D" w14:paraId="70F7B8B4" w14:textId="77777777">
            <w:pPr>
              <w:pStyle w:val="DisclaimerHeading"/>
              <w:spacing w:before="40" w:after="40" w:line="220" w:lineRule="exact"/>
              <w:jc w:val="center"/>
              <w:rPr>
                <w:b w:val="0"/>
                <w:color w:val="auto"/>
                <w:sz w:val="18"/>
                <w:szCs w:val="18"/>
              </w:rPr>
            </w:pPr>
            <w:r>
              <w:rPr>
                <w:b w:val="0"/>
                <w:color w:val="auto"/>
                <w:sz w:val="18"/>
                <w:szCs w:val="18"/>
              </w:rPr>
              <w:t>August 31</w:t>
            </w:r>
          </w:p>
        </w:tc>
      </w:tr>
      <w:tr w14:paraId="712A9EE1" w14:textId="77777777" w:rsidTr="00116C9D">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116C9D" w14:paraId="428C81B2" w14:textId="77777777">
            <w:pPr>
              <w:pStyle w:val="DisclaimerHeading"/>
              <w:spacing w:before="40" w:after="40" w:line="220" w:lineRule="exact"/>
              <w:rPr>
                <w:b w:val="0"/>
                <w:i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116C9D" w14:paraId="235866BA"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116C9D" w14:paraId="1169B7FA"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116C9D" w14:paraId="1FC3B376" w14:textId="77777777">
            <w:pPr>
              <w:pStyle w:val="DisclaimerHeading"/>
              <w:spacing w:before="40" w:after="40" w:line="220" w:lineRule="exact"/>
              <w:jc w:val="center"/>
              <w:rPr>
                <w:b w:val="0"/>
                <w:color w:val="auto"/>
                <w:sz w:val="18"/>
                <w:szCs w:val="18"/>
              </w:rPr>
            </w:pPr>
            <w:r>
              <w:rPr>
                <w:b w:val="0"/>
                <w:color w:val="auto"/>
                <w:sz w:val="18"/>
                <w:szCs w:val="18"/>
              </w:rPr>
              <w:t>September 26</w:t>
            </w:r>
          </w:p>
        </w:tc>
        <w:tc>
          <w:tcPr>
            <w:tcW w:w="1534" w:type="dxa"/>
            <w:tcBorders>
              <w:top w:val="single" w:sz="4" w:space="0" w:color="auto"/>
              <w:left w:val="single" w:sz="4" w:space="0" w:color="auto"/>
              <w:bottom w:val="single" w:sz="4" w:space="0" w:color="auto"/>
              <w:right w:val="single" w:sz="4" w:space="0" w:color="auto"/>
            </w:tcBorders>
          </w:tcPr>
          <w:p w:rsidR="003E2A50" w:rsidP="00116C9D" w14:paraId="31C86DD7" w14:textId="77777777">
            <w:pPr>
              <w:pStyle w:val="DisclaimerHeading"/>
              <w:spacing w:before="40" w:after="40" w:line="220" w:lineRule="exact"/>
              <w:jc w:val="center"/>
              <w:rPr>
                <w:b w:val="0"/>
                <w:color w:val="auto"/>
                <w:sz w:val="18"/>
                <w:szCs w:val="18"/>
              </w:rPr>
            </w:pPr>
            <w:r>
              <w:rPr>
                <w:b w:val="0"/>
                <w:color w:val="auto"/>
                <w:sz w:val="18"/>
                <w:szCs w:val="18"/>
              </w:rPr>
              <w:t>September 29</w:t>
            </w:r>
          </w:p>
        </w:tc>
      </w:tr>
      <w:tr w14:paraId="2A305888" w14:textId="77777777" w:rsidTr="00116C9D">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116C9D" w14:paraId="0B1E0C69" w14:textId="77777777">
            <w:pPr>
              <w:pStyle w:val="DisclaimerHeading"/>
              <w:spacing w:before="40" w:after="40" w:line="220" w:lineRule="exact"/>
              <w:rPr>
                <w:b w:val="0"/>
                <w:i w:val="0"/>
                <w:color w:val="auto"/>
                <w:sz w:val="18"/>
                <w:szCs w:val="18"/>
              </w:rPr>
            </w:pPr>
            <w:r>
              <w:rPr>
                <w:b w:val="0"/>
                <w:i w:val="0"/>
                <w:color w:val="auto"/>
                <w:sz w:val="18"/>
                <w:szCs w:val="18"/>
              </w:rPr>
              <w:t>November 2</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116C9D" w14:paraId="1ACED690"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116C9D" w14:paraId="0C0A118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116C9D" w14:paraId="795033BF" w14:textId="77777777">
            <w:pPr>
              <w:pStyle w:val="DisclaimerHeading"/>
              <w:spacing w:before="40" w:after="40" w:line="220" w:lineRule="exact"/>
              <w:jc w:val="center"/>
              <w:rPr>
                <w:b w:val="0"/>
                <w:color w:val="auto"/>
                <w:sz w:val="18"/>
                <w:szCs w:val="18"/>
              </w:rPr>
            </w:pPr>
            <w:r>
              <w:rPr>
                <w:b w:val="0"/>
                <w:color w:val="auto"/>
                <w:sz w:val="18"/>
                <w:szCs w:val="18"/>
              </w:rPr>
              <w:t>October 21</w:t>
            </w:r>
          </w:p>
        </w:tc>
        <w:tc>
          <w:tcPr>
            <w:tcW w:w="1534" w:type="dxa"/>
            <w:tcBorders>
              <w:top w:val="single" w:sz="4" w:space="0" w:color="auto"/>
              <w:left w:val="single" w:sz="4" w:space="0" w:color="auto"/>
              <w:bottom w:val="single" w:sz="4" w:space="0" w:color="auto"/>
              <w:right w:val="single" w:sz="4" w:space="0" w:color="auto"/>
            </w:tcBorders>
          </w:tcPr>
          <w:p w:rsidR="003E2A50" w:rsidP="00116C9D" w14:paraId="14DE2B50" w14:textId="77777777">
            <w:pPr>
              <w:pStyle w:val="DisclaimerHeading"/>
              <w:spacing w:before="40" w:after="40" w:line="220" w:lineRule="exact"/>
              <w:jc w:val="center"/>
              <w:rPr>
                <w:b w:val="0"/>
                <w:color w:val="auto"/>
                <w:sz w:val="18"/>
                <w:szCs w:val="18"/>
              </w:rPr>
            </w:pPr>
            <w:r>
              <w:rPr>
                <w:b w:val="0"/>
                <w:color w:val="auto"/>
                <w:sz w:val="18"/>
                <w:szCs w:val="18"/>
              </w:rPr>
              <w:t>October 26</w:t>
            </w:r>
          </w:p>
        </w:tc>
      </w:tr>
      <w:tr w14:paraId="0799DF22" w14:textId="77777777" w:rsidTr="00116C9D">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116C9D" w14:paraId="1BC1234A" w14:textId="77777777">
            <w:pPr>
              <w:pStyle w:val="DisclaimerHeading"/>
              <w:spacing w:before="40" w:after="40" w:line="220" w:lineRule="exact"/>
              <w:rPr>
                <w:b w:val="0"/>
                <w:i w:val="0"/>
                <w:color w:val="auto"/>
                <w:sz w:val="18"/>
                <w:szCs w:val="18"/>
              </w:rPr>
            </w:pPr>
            <w:r>
              <w:rPr>
                <w:b w:val="0"/>
                <w:i w:val="0"/>
                <w:color w:val="auto"/>
                <w:sz w:val="18"/>
                <w:szCs w:val="18"/>
              </w:rPr>
              <w:t>December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116C9D"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116C9D"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116C9D" w14:paraId="436AB8A4" w14:textId="77777777">
            <w:pPr>
              <w:pStyle w:val="DisclaimerHeading"/>
              <w:spacing w:before="40" w:after="40" w:line="220" w:lineRule="exact"/>
              <w:jc w:val="center"/>
              <w:rPr>
                <w:b w:val="0"/>
                <w:color w:val="auto"/>
                <w:sz w:val="18"/>
                <w:szCs w:val="18"/>
              </w:rPr>
            </w:pPr>
            <w:r>
              <w:rPr>
                <w:b w:val="0"/>
                <w:color w:val="auto"/>
                <w:sz w:val="18"/>
                <w:szCs w:val="18"/>
              </w:rPr>
              <w:t>November 23</w:t>
            </w:r>
          </w:p>
        </w:tc>
        <w:tc>
          <w:tcPr>
            <w:tcW w:w="1534" w:type="dxa"/>
            <w:tcBorders>
              <w:top w:val="single" w:sz="4" w:space="0" w:color="auto"/>
              <w:left w:val="single" w:sz="4" w:space="0" w:color="auto"/>
              <w:bottom w:val="single" w:sz="4" w:space="0" w:color="auto"/>
              <w:right w:val="single" w:sz="4" w:space="0" w:color="auto"/>
            </w:tcBorders>
          </w:tcPr>
          <w:p w:rsidR="003E2A50" w:rsidP="00116C9D" w14:paraId="703A4C9C" w14:textId="77777777">
            <w:pPr>
              <w:pStyle w:val="DisclaimerHeading"/>
              <w:spacing w:before="40" w:after="40" w:line="220" w:lineRule="exact"/>
              <w:jc w:val="center"/>
              <w:rPr>
                <w:b w:val="0"/>
                <w:color w:val="auto"/>
                <w:sz w:val="18"/>
                <w:szCs w:val="18"/>
              </w:rPr>
            </w:pPr>
            <w:r>
              <w:rPr>
                <w:b w:val="0"/>
                <w:color w:val="auto"/>
                <w:sz w:val="18"/>
                <w:szCs w:val="18"/>
              </w:rPr>
              <w:t>November 30</w:t>
            </w:r>
          </w:p>
        </w:tc>
      </w:tr>
    </w:tbl>
    <w:p w:rsidR="00CC0472" w:rsidP="00CC0472" w14:paraId="77465422" w14:textId="30B2131E">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rsidR="003E2A50" w:rsidP="00337321" w14:paraId="0FD150E3" w14:textId="46770638">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B62597" w:rsidRPr="00B62597" w:rsidP="00B62597" w14:paraId="56106339" w14:textId="77777777">
      <w:pPr>
        <w:rPr>
          <w:rFonts w:ascii="Arial Narrow" w:hAnsi="Arial Narrow"/>
          <w:sz w:val="16"/>
          <w:szCs w:val="16"/>
        </w:rPr>
      </w:pPr>
    </w:p>
    <w:p w:rsidR="00A736B6" w:rsidP="00337321" w14:paraId="1F77B9AC" w14:textId="77777777">
      <w:pPr>
        <w:pStyle w:val="DisclosureTitle"/>
      </w:pPr>
    </w:p>
    <w:p w:rsidR="00B62597" w:rsidRPr="00B62597" w:rsidP="00337321" w14:paraId="4DBB618B" w14:textId="33780C2C">
      <w:pPr>
        <w:pStyle w:val="DisclosureTitle"/>
      </w:pPr>
      <w:r w:rsidRPr="00B62597">
        <w:t>Code of Conduct:</w:t>
      </w:r>
    </w:p>
    <w:p w:rsidR="00B62597" w:rsidRPr="00B62597" w:rsidP="00337321" w14:paraId="2899E83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337321" w14:paraId="050971FE" w14:textId="3E14E1D0">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1CD794ED">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8"/>
                    <a:stretch>
                      <a:fillRect/>
                    </a:stretch>
                  </pic:blipFill>
                  <pic:spPr>
                    <a:xfrm>
                      <a:off x="0" y="0"/>
                      <a:ext cx="5943600" cy="3486150"/>
                    </a:xfrm>
                    <a:prstGeom prst="rect">
                      <a:avLst/>
                    </a:prstGeom>
                  </pic:spPr>
                </pic:pic>
              </a:graphicData>
            </a:graphic>
          </wp:inline>
        </w:drawing>
      </w:r>
    </w:p>
    <w:p w:rsidR="00A93B09" w:rsidP="00A93B09" w14:paraId="4623C1B3"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F4"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0B75F4"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1"/>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7441E" w:rsidP="00491490" w14:paraId="64CAD8DA" w14:textId="77777777">
      <w:pPr>
        <w:pStyle w:val="DisclaimerHeading"/>
      </w:pPr>
    </w:p>
    <w:sectPr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71811E2-9A45-46C1-A17B-246D04D33135}"/>
    <w:embedBold r:id="rId2" w:fontKey="{93F27834-6C41-4C55-9F8A-AB33EFD30722}"/>
    <w:embedItalic r:id="rId3" w:fontKey="{D03F4FCB-099C-4247-9456-1B34000D99F4}"/>
  </w:font>
  <w:font w:name="Calibri">
    <w:panose1 w:val="020F0502020204030204"/>
    <w:charset w:val="00"/>
    <w:family w:val="swiss"/>
    <w:pitch w:val="variable"/>
    <w:sig w:usb0="E4002EFF" w:usb1="C000247B" w:usb2="00000009" w:usb3="00000000" w:csb0="000001FF" w:csb1="00000000"/>
    <w:embedRegular r:id="rId4" w:fontKey="{70C20D2D-9161-43AC-A6E7-AE38A333BAD2}"/>
    <w:embedBold r:id="rId5" w:fontKey="{331FDBE7-0E53-4B6B-BC6D-F50E2BD5D33C}"/>
    <w:embedItalic r:id="rId6" w:fontKey="{51DE8214-5300-4466-80CD-C1CF19F855DD}"/>
  </w:font>
  <w:font w:name="Tahoma">
    <w:panose1 w:val="020B0604030504040204"/>
    <w:charset w:val="00"/>
    <w:family w:val="swiss"/>
    <w:pitch w:val="variable"/>
    <w:sig w:usb0="E1002EFF" w:usb1="C000605B" w:usb2="00000029" w:usb3="00000000" w:csb0="000101FF" w:csb1="00000000"/>
    <w:embedRegular r:id="rId7" w:fontKey="{EFD8FF7C-D51B-4855-837C-A89810810F89}"/>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C375D7CC-BC85-4020-9BD5-971423DF00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0B75F4"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rsidP="00DB29E9" w14:paraId="1F11B77F" w14:textId="697CF452">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736B6">
      <w:rPr>
        <w:rStyle w:val="PageNumber"/>
        <w:noProof/>
      </w:rPr>
      <w:t>1</w:t>
    </w:r>
    <w:r>
      <w:rPr>
        <w:rStyle w:val="PageNumber"/>
      </w:rPr>
      <w:fldChar w:fldCharType="end"/>
    </w:r>
  </w:p>
  <w:bookmarkStart w:id="3" w:name="OLE_LINK1"/>
  <w:p w:rsidR="000B75F4"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4849B4">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rsidRPr="001E3270" w:rsidP="007025F3" w14:paraId="0DD2A9C3" w14:textId="43C0005A">
    <w:pPr>
      <w:pStyle w:val="PostingDate"/>
      <w:ind w:right="-990"/>
      <w:rPr>
        <w:color w:val="FF0000"/>
      </w:rPr>
    </w:pPr>
    <w:r w:rsidRPr="00576881">
      <w:rPr>
        <w:color w:val="auto"/>
      </w:rPr>
      <w:t xml:space="preserve">As of </w:t>
    </w:r>
    <w:r w:rsidR="00267DBE">
      <w:rPr>
        <w:color w:val="auto"/>
      </w:rPr>
      <w:t>April</w:t>
    </w:r>
    <w:r w:rsidR="00761289">
      <w:rPr>
        <w:color w:val="auto"/>
      </w:rPr>
      <w:t xml:space="preserve"> </w:t>
    </w:r>
    <w:r w:rsidR="00267DBE">
      <w:rPr>
        <w:color w:val="auto"/>
      </w:rPr>
      <w:t>6</w:t>
    </w:r>
    <w:r w:rsidR="00796F8B">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0B75F4"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0B75F4"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F8B">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0536A"/>
    <w:multiLevelType w:val="hybridMultilevel"/>
    <w:tmpl w:val="D8D059E2"/>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6C1547"/>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CCF1340"/>
    <w:multiLevelType w:val="hybridMultilevel"/>
    <w:tmpl w:val="92BCD97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E2C52EC"/>
    <w:multiLevelType w:val="hybridMultilevel"/>
    <w:tmpl w:val="BBEE4DD2"/>
    <w:lvl w:ilvl="0">
      <w:start w:val="13"/>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1F059CD"/>
    <w:multiLevelType w:val="hybridMultilevel"/>
    <w:tmpl w:val="8C66B230"/>
    <w:lvl w:ilvl="0">
      <w:start w:val="7"/>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22A0F1B"/>
    <w:multiLevelType w:val="multilevel"/>
    <w:tmpl w:val="72849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F6F169A"/>
    <w:multiLevelType w:val="hybridMultilevel"/>
    <w:tmpl w:val="C306473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5D33C9C"/>
    <w:multiLevelType w:val="hybridMultilevel"/>
    <w:tmpl w:val="7A2C8E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031B47"/>
    <w:multiLevelType w:val="multilevel"/>
    <w:tmpl w:val="5E72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47436E"/>
    <w:multiLevelType w:val="hybridMultilevel"/>
    <w:tmpl w:val="91A6026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3">
    <w:nsid w:val="34D17CA6"/>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351B0F80"/>
    <w:multiLevelType w:val="hybridMultilevel"/>
    <w:tmpl w:val="A3186712"/>
    <w:lvl w:ilvl="0">
      <w:start w:val="7"/>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7DE090E"/>
    <w:multiLevelType w:val="multilevel"/>
    <w:tmpl w:val="0D224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1003AC"/>
    <w:multiLevelType w:val="hybridMultilevel"/>
    <w:tmpl w:val="B9A8F2B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3C9D10C4"/>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41686D2F"/>
    <w:multiLevelType w:val="hybridMultilevel"/>
    <w:tmpl w:val="96F2365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4AD5AFC"/>
    <w:multiLevelType w:val="hybridMultilevel"/>
    <w:tmpl w:val="85823314"/>
    <w:lvl w:ilvl="0">
      <w:start w:val="8"/>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7973AA9"/>
    <w:multiLevelType w:val="hybridMultilevel"/>
    <w:tmpl w:val="4C666436"/>
    <w:lvl w:ilvl="0">
      <w:start w:val="8"/>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3890170"/>
    <w:multiLevelType w:val="hybridMultilevel"/>
    <w:tmpl w:val="1498858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540D35EA"/>
    <w:multiLevelType w:val="hybridMultilevel"/>
    <w:tmpl w:val="C694C69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546E3554"/>
    <w:multiLevelType w:val="hybridMultilevel"/>
    <w:tmpl w:val="2300187E"/>
    <w:lvl w:ilvl="0">
      <w:start w:val="13"/>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6A42C2E"/>
    <w:multiLevelType w:val="hybridMultilevel"/>
    <w:tmpl w:val="1E2C03D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5ADB3E5C"/>
    <w:multiLevelType w:val="hybridMultilevel"/>
    <w:tmpl w:val="552E282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B3C62B8"/>
    <w:multiLevelType w:val="hybridMultilevel"/>
    <w:tmpl w:val="640A2A64"/>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E117360"/>
    <w:multiLevelType w:val="hybridMultilevel"/>
    <w:tmpl w:val="6A4C47AA"/>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7654998"/>
    <w:multiLevelType w:val="hybridMultilevel"/>
    <w:tmpl w:val="915ACB7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69105448"/>
    <w:multiLevelType w:val="hybridMultilevel"/>
    <w:tmpl w:val="D06436CA"/>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E947C92"/>
    <w:multiLevelType w:val="hybridMultilevel"/>
    <w:tmpl w:val="58564A0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70B345BC"/>
    <w:multiLevelType w:val="hybridMultilevel"/>
    <w:tmpl w:val="6A9EC792"/>
    <w:lvl w:ilvl="0">
      <w:start w:val="1"/>
      <w:numFmt w:val="lowerLetter"/>
      <w:lvlText w:val="%1)"/>
      <w:lvlJc w:val="left"/>
      <w:pPr>
        <w:ind w:left="1080" w:hanging="360"/>
      </w:pPr>
      <w:rPr>
        <w:rFonts w:ascii="Calibri" w:hAnsi="Calibri"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70DB5783"/>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731B15EE"/>
    <w:multiLevelType w:val="hybridMultilevel"/>
    <w:tmpl w:val="DA9ACF18"/>
    <w:lvl w:ilvl="0">
      <w:start w:val="1"/>
      <w:numFmt w:val="decimal"/>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735014A1"/>
    <w:multiLevelType w:val="hybridMultilevel"/>
    <w:tmpl w:val="286AC3F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751034B7"/>
    <w:multiLevelType w:val="hybridMultilevel"/>
    <w:tmpl w:val="5E6845C8"/>
    <w:lvl w:ilvl="0">
      <w:start w:val="1"/>
      <w:numFmt w:val="decimal"/>
      <w:lvlText w:val="%1."/>
      <w:lvlJc w:val="left"/>
      <w:pPr>
        <w:ind w:left="720" w:hanging="360"/>
      </w:pPr>
      <w:rPr>
        <w:rFonts w:ascii="Arial Narrow" w:hAnsi="Arial Narrow"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12"/>
  </w:num>
  <w:num w:numId="3">
    <w:abstractNumId w:val="26"/>
  </w:num>
  <w:num w:numId="4">
    <w:abstractNumId w:val="24"/>
  </w:num>
  <w:num w:numId="5">
    <w:abstractNumId w:val="34"/>
  </w:num>
  <w:num w:numId="6">
    <w:abstractNumId w:val="11"/>
  </w:num>
  <w:num w:numId="7">
    <w:abstractNumId w:val="12"/>
  </w:num>
  <w:num w:numId="8">
    <w:abstractNumId w:val="6"/>
    <w:lvlOverride w:ilvl="0">
      <w:startOverride w:val="1"/>
    </w:lvlOverride>
  </w:num>
  <w:num w:numId="9">
    <w:abstractNumId w:val="21"/>
  </w:num>
  <w:num w:numId="10">
    <w:abstractNumId w:val="12"/>
  </w:num>
  <w:num w:numId="11">
    <w:abstractNumId w:val="10"/>
    <w:lvlOverride w:ilvl="0">
      <w:startOverride w:val="1"/>
    </w:lvlOverride>
  </w:num>
  <w:num w:numId="12">
    <w:abstractNumId w:val="30"/>
  </w:num>
  <w:num w:numId="13">
    <w:abstractNumId w:val="25"/>
  </w:num>
  <w:num w:numId="14">
    <w:abstractNumId w:val="8"/>
  </w:num>
  <w:num w:numId="15">
    <w:abstractNumId w:val="9"/>
  </w:num>
  <w:num w:numId="16">
    <w:abstractNumId w:val="22"/>
  </w:num>
  <w:num w:numId="17">
    <w:abstractNumId w:val="0"/>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27"/>
  </w:num>
  <w:num w:numId="26">
    <w:abstractNumId w:val="12"/>
  </w:num>
  <w:num w:numId="27">
    <w:abstractNumId w:val="23"/>
  </w:num>
  <w:num w:numId="28">
    <w:abstractNumId w:val="20"/>
  </w:num>
  <w:num w:numId="29">
    <w:abstractNumId w:val="14"/>
  </w:num>
  <w:num w:numId="30">
    <w:abstractNumId w:val="12"/>
  </w:num>
  <w:num w:numId="31">
    <w:abstractNumId w:val="4"/>
  </w:num>
  <w:num w:numId="32">
    <w:abstractNumId w:val="19"/>
  </w:num>
  <w:num w:numId="33">
    <w:abstractNumId w:val="5"/>
  </w:num>
  <w:num w:numId="34">
    <w:abstractNumId w:val="28"/>
  </w:num>
  <w:num w:numId="35">
    <w:abstractNumId w:val="16"/>
  </w:num>
  <w:num w:numId="36">
    <w:abstractNumId w:val="33"/>
  </w:num>
  <w:num w:numId="37">
    <w:abstractNumId w:val="35"/>
  </w:num>
  <w:num w:numId="38">
    <w:abstractNumId w:val="7"/>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31"/>
  </w:num>
  <w:num w:numId="42">
    <w:abstractNumId w:val="29"/>
  </w:num>
  <w:num w:numId="43">
    <w:abstractNumId w:val="12"/>
  </w:num>
  <w:num w:numId="44">
    <w:abstractNumId w:val="15"/>
  </w:num>
  <w:num w:numId="45">
    <w:abstractNumId w:val="17"/>
  </w:num>
  <w:num w:numId="46">
    <w:abstractNumId w:val="12"/>
  </w:num>
  <w:num w:numId="47">
    <w:abstractNumId w:val="32"/>
  </w:num>
  <w:num w:numId="48">
    <w:abstractNumId w:val="13"/>
  </w:num>
  <w:num w:numId="4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3149"/>
    <w:rsid w:val="00015609"/>
    <w:rsid w:val="00015E99"/>
    <w:rsid w:val="0001630A"/>
    <w:rsid w:val="00020959"/>
    <w:rsid w:val="00020CB5"/>
    <w:rsid w:val="00021653"/>
    <w:rsid w:val="00023F1E"/>
    <w:rsid w:val="00026179"/>
    <w:rsid w:val="0003144D"/>
    <w:rsid w:val="00031B65"/>
    <w:rsid w:val="00032283"/>
    <w:rsid w:val="000355E6"/>
    <w:rsid w:val="000435B4"/>
    <w:rsid w:val="0004385E"/>
    <w:rsid w:val="000438B9"/>
    <w:rsid w:val="000438DA"/>
    <w:rsid w:val="0004408F"/>
    <w:rsid w:val="00044193"/>
    <w:rsid w:val="00044F87"/>
    <w:rsid w:val="00045C85"/>
    <w:rsid w:val="0004794B"/>
    <w:rsid w:val="000507AA"/>
    <w:rsid w:val="00050827"/>
    <w:rsid w:val="000515E3"/>
    <w:rsid w:val="00054BB3"/>
    <w:rsid w:val="000553C7"/>
    <w:rsid w:val="00055E04"/>
    <w:rsid w:val="00064B8B"/>
    <w:rsid w:val="0006587F"/>
    <w:rsid w:val="00070445"/>
    <w:rsid w:val="00070C20"/>
    <w:rsid w:val="00081BA5"/>
    <w:rsid w:val="00085432"/>
    <w:rsid w:val="00093D2A"/>
    <w:rsid w:val="00096E89"/>
    <w:rsid w:val="000A0CCA"/>
    <w:rsid w:val="000A2475"/>
    <w:rsid w:val="000A348A"/>
    <w:rsid w:val="000B02C9"/>
    <w:rsid w:val="000B05C3"/>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104B18"/>
    <w:rsid w:val="001057AB"/>
    <w:rsid w:val="00106780"/>
    <w:rsid w:val="0011180C"/>
    <w:rsid w:val="0011198B"/>
    <w:rsid w:val="00112F35"/>
    <w:rsid w:val="001137B9"/>
    <w:rsid w:val="00115D98"/>
    <w:rsid w:val="00116C9D"/>
    <w:rsid w:val="00117932"/>
    <w:rsid w:val="00120B8B"/>
    <w:rsid w:val="001232B1"/>
    <w:rsid w:val="001239FC"/>
    <w:rsid w:val="00125C5E"/>
    <w:rsid w:val="00125D7B"/>
    <w:rsid w:val="00131095"/>
    <w:rsid w:val="00132079"/>
    <w:rsid w:val="00132272"/>
    <w:rsid w:val="00136930"/>
    <w:rsid w:val="00137A12"/>
    <w:rsid w:val="0014196E"/>
    <w:rsid w:val="00143B03"/>
    <w:rsid w:val="00145760"/>
    <w:rsid w:val="00147AB9"/>
    <w:rsid w:val="00152FB4"/>
    <w:rsid w:val="00155A9C"/>
    <w:rsid w:val="0015602D"/>
    <w:rsid w:val="0016141E"/>
    <w:rsid w:val="00166C3A"/>
    <w:rsid w:val="00170BA9"/>
    <w:rsid w:val="0017707F"/>
    <w:rsid w:val="0018056C"/>
    <w:rsid w:val="00182B25"/>
    <w:rsid w:val="00183EE1"/>
    <w:rsid w:val="0018573B"/>
    <w:rsid w:val="00197D2B"/>
    <w:rsid w:val="001A0DED"/>
    <w:rsid w:val="001A36B5"/>
    <w:rsid w:val="001A4854"/>
    <w:rsid w:val="001A61FB"/>
    <w:rsid w:val="001A6C8B"/>
    <w:rsid w:val="001B133C"/>
    <w:rsid w:val="001B2242"/>
    <w:rsid w:val="001B2EB1"/>
    <w:rsid w:val="001B4C56"/>
    <w:rsid w:val="001B57B4"/>
    <w:rsid w:val="001B6F82"/>
    <w:rsid w:val="001C1247"/>
    <w:rsid w:val="001C1B55"/>
    <w:rsid w:val="001C4B39"/>
    <w:rsid w:val="001C6500"/>
    <w:rsid w:val="001C70AD"/>
    <w:rsid w:val="001C70AE"/>
    <w:rsid w:val="001D3B68"/>
    <w:rsid w:val="001D555F"/>
    <w:rsid w:val="001E075C"/>
    <w:rsid w:val="001E3270"/>
    <w:rsid w:val="001F5AED"/>
    <w:rsid w:val="001F5FBA"/>
    <w:rsid w:val="0020069E"/>
    <w:rsid w:val="00200ECD"/>
    <w:rsid w:val="0020584F"/>
    <w:rsid w:val="002138BA"/>
    <w:rsid w:val="00214DBB"/>
    <w:rsid w:val="002152A6"/>
    <w:rsid w:val="00216496"/>
    <w:rsid w:val="00217F21"/>
    <w:rsid w:val="002236CF"/>
    <w:rsid w:val="002238D1"/>
    <w:rsid w:val="00226677"/>
    <w:rsid w:val="00227B1B"/>
    <w:rsid w:val="002305E4"/>
    <w:rsid w:val="00232081"/>
    <w:rsid w:val="00240E5D"/>
    <w:rsid w:val="00241206"/>
    <w:rsid w:val="00242596"/>
    <w:rsid w:val="00247C79"/>
    <w:rsid w:val="00250A64"/>
    <w:rsid w:val="002521B2"/>
    <w:rsid w:val="002537D1"/>
    <w:rsid w:val="00256558"/>
    <w:rsid w:val="002569B7"/>
    <w:rsid w:val="0026120A"/>
    <w:rsid w:val="0026245F"/>
    <w:rsid w:val="00262A25"/>
    <w:rsid w:val="0026351F"/>
    <w:rsid w:val="0026419C"/>
    <w:rsid w:val="00266B21"/>
    <w:rsid w:val="00267DBE"/>
    <w:rsid w:val="002714E5"/>
    <w:rsid w:val="00273BAD"/>
    <w:rsid w:val="002818C3"/>
    <w:rsid w:val="0028560B"/>
    <w:rsid w:val="0028797A"/>
    <w:rsid w:val="00287CE3"/>
    <w:rsid w:val="00295FFE"/>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0871"/>
    <w:rsid w:val="002E10DB"/>
    <w:rsid w:val="002E16A0"/>
    <w:rsid w:val="002E392C"/>
    <w:rsid w:val="002E555F"/>
    <w:rsid w:val="002E59CC"/>
    <w:rsid w:val="002F1BF1"/>
    <w:rsid w:val="002F2362"/>
    <w:rsid w:val="002F31EC"/>
    <w:rsid w:val="002F35A3"/>
    <w:rsid w:val="002F4404"/>
    <w:rsid w:val="002F6369"/>
    <w:rsid w:val="002F7369"/>
    <w:rsid w:val="0030112F"/>
    <w:rsid w:val="00303216"/>
    <w:rsid w:val="00303992"/>
    <w:rsid w:val="00305238"/>
    <w:rsid w:val="00306394"/>
    <w:rsid w:val="00307EBB"/>
    <w:rsid w:val="00313B32"/>
    <w:rsid w:val="00314CB1"/>
    <w:rsid w:val="00321D69"/>
    <w:rsid w:val="00322F4B"/>
    <w:rsid w:val="003232EA"/>
    <w:rsid w:val="0033262F"/>
    <w:rsid w:val="0033357B"/>
    <w:rsid w:val="0033467A"/>
    <w:rsid w:val="00337321"/>
    <w:rsid w:val="003378E9"/>
    <w:rsid w:val="00340C2E"/>
    <w:rsid w:val="00340F6F"/>
    <w:rsid w:val="00341041"/>
    <w:rsid w:val="003445CA"/>
    <w:rsid w:val="00344751"/>
    <w:rsid w:val="00351124"/>
    <w:rsid w:val="0035211B"/>
    <w:rsid w:val="00353746"/>
    <w:rsid w:val="003565FE"/>
    <w:rsid w:val="00357589"/>
    <w:rsid w:val="00371157"/>
    <w:rsid w:val="00371460"/>
    <w:rsid w:val="00373373"/>
    <w:rsid w:val="003734A0"/>
    <w:rsid w:val="003736B9"/>
    <w:rsid w:val="00374D41"/>
    <w:rsid w:val="00376B93"/>
    <w:rsid w:val="003803DC"/>
    <w:rsid w:val="00380DBB"/>
    <w:rsid w:val="00381B45"/>
    <w:rsid w:val="00383B0D"/>
    <w:rsid w:val="00384941"/>
    <w:rsid w:val="0038591E"/>
    <w:rsid w:val="00387B96"/>
    <w:rsid w:val="00393A16"/>
    <w:rsid w:val="003A5B84"/>
    <w:rsid w:val="003A6077"/>
    <w:rsid w:val="003A733F"/>
    <w:rsid w:val="003B1DC1"/>
    <w:rsid w:val="003B2947"/>
    <w:rsid w:val="003B4385"/>
    <w:rsid w:val="003B47A3"/>
    <w:rsid w:val="003B4DBD"/>
    <w:rsid w:val="003B55E1"/>
    <w:rsid w:val="003C10B7"/>
    <w:rsid w:val="003C3320"/>
    <w:rsid w:val="003D2B0C"/>
    <w:rsid w:val="003D37BA"/>
    <w:rsid w:val="003D484A"/>
    <w:rsid w:val="003D54DA"/>
    <w:rsid w:val="003D7E5C"/>
    <w:rsid w:val="003E1E5C"/>
    <w:rsid w:val="003E1F15"/>
    <w:rsid w:val="003E2A50"/>
    <w:rsid w:val="003E630D"/>
    <w:rsid w:val="003E63A2"/>
    <w:rsid w:val="003E7A73"/>
    <w:rsid w:val="003F068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49B4"/>
    <w:rsid w:val="00485588"/>
    <w:rsid w:val="00486AE6"/>
    <w:rsid w:val="00491490"/>
    <w:rsid w:val="004939E9"/>
    <w:rsid w:val="004969FA"/>
    <w:rsid w:val="004A3CF1"/>
    <w:rsid w:val="004A4DB1"/>
    <w:rsid w:val="004B2901"/>
    <w:rsid w:val="004B39F0"/>
    <w:rsid w:val="004B7500"/>
    <w:rsid w:val="004C0504"/>
    <w:rsid w:val="004C0D72"/>
    <w:rsid w:val="004C2C13"/>
    <w:rsid w:val="004D7CAA"/>
    <w:rsid w:val="004E1FDC"/>
    <w:rsid w:val="004E2D17"/>
    <w:rsid w:val="004F01D4"/>
    <w:rsid w:val="004F0C6E"/>
    <w:rsid w:val="004F3E3E"/>
    <w:rsid w:val="004F5DFB"/>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1B5E"/>
    <w:rsid w:val="0054229F"/>
    <w:rsid w:val="00544EE9"/>
    <w:rsid w:val="00550FA1"/>
    <w:rsid w:val="005518DC"/>
    <w:rsid w:val="00551ED6"/>
    <w:rsid w:val="00552254"/>
    <w:rsid w:val="00553706"/>
    <w:rsid w:val="0055687C"/>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DCF"/>
    <w:rsid w:val="00592483"/>
    <w:rsid w:val="00593D9F"/>
    <w:rsid w:val="005A340F"/>
    <w:rsid w:val="005A5DA9"/>
    <w:rsid w:val="005A65AE"/>
    <w:rsid w:val="005B131E"/>
    <w:rsid w:val="005B1BCA"/>
    <w:rsid w:val="005B4D0B"/>
    <w:rsid w:val="005C3BE2"/>
    <w:rsid w:val="005C550F"/>
    <w:rsid w:val="005C5B10"/>
    <w:rsid w:val="005D3310"/>
    <w:rsid w:val="005D3826"/>
    <w:rsid w:val="005D3CAB"/>
    <w:rsid w:val="005D6878"/>
    <w:rsid w:val="005D6D05"/>
    <w:rsid w:val="005D7C8F"/>
    <w:rsid w:val="005D7CFB"/>
    <w:rsid w:val="005E0077"/>
    <w:rsid w:val="005E02DF"/>
    <w:rsid w:val="005E16A0"/>
    <w:rsid w:val="005E1A3A"/>
    <w:rsid w:val="005E3A15"/>
    <w:rsid w:val="005E3E34"/>
    <w:rsid w:val="005E6C72"/>
    <w:rsid w:val="005E7B88"/>
    <w:rsid w:val="005F0773"/>
    <w:rsid w:val="005F0B23"/>
    <w:rsid w:val="005F32FC"/>
    <w:rsid w:val="005F405D"/>
    <w:rsid w:val="005F7201"/>
    <w:rsid w:val="005F750F"/>
    <w:rsid w:val="006003B5"/>
    <w:rsid w:val="00602967"/>
    <w:rsid w:val="00605DE8"/>
    <w:rsid w:val="00606C3C"/>
    <w:rsid w:val="00606CCE"/>
    <w:rsid w:val="00607DCC"/>
    <w:rsid w:val="00613A78"/>
    <w:rsid w:val="006154B7"/>
    <w:rsid w:val="00616BFA"/>
    <w:rsid w:val="00620187"/>
    <w:rsid w:val="00621068"/>
    <w:rsid w:val="00625474"/>
    <w:rsid w:val="006268E6"/>
    <w:rsid w:val="006270C3"/>
    <w:rsid w:val="006301F5"/>
    <w:rsid w:val="006324C8"/>
    <w:rsid w:val="00632525"/>
    <w:rsid w:val="00641C93"/>
    <w:rsid w:val="006431AE"/>
    <w:rsid w:val="00643B11"/>
    <w:rsid w:val="006450B8"/>
    <w:rsid w:val="00646BCD"/>
    <w:rsid w:val="00647459"/>
    <w:rsid w:val="00650A9C"/>
    <w:rsid w:val="00650E65"/>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A7739"/>
    <w:rsid w:val="006B4C0B"/>
    <w:rsid w:val="006B5093"/>
    <w:rsid w:val="006B51D3"/>
    <w:rsid w:val="006B5673"/>
    <w:rsid w:val="006B75C7"/>
    <w:rsid w:val="006B77BE"/>
    <w:rsid w:val="006B7B20"/>
    <w:rsid w:val="006C16AB"/>
    <w:rsid w:val="006C266A"/>
    <w:rsid w:val="006C4681"/>
    <w:rsid w:val="006C472C"/>
    <w:rsid w:val="006C5E18"/>
    <w:rsid w:val="006C70A9"/>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31CE"/>
    <w:rsid w:val="00704F1D"/>
    <w:rsid w:val="007128CB"/>
    <w:rsid w:val="00712CAA"/>
    <w:rsid w:val="00716A8B"/>
    <w:rsid w:val="00716B2A"/>
    <w:rsid w:val="00717F2F"/>
    <w:rsid w:val="00725EC4"/>
    <w:rsid w:val="00733264"/>
    <w:rsid w:val="00734551"/>
    <w:rsid w:val="00735B6C"/>
    <w:rsid w:val="00735BF1"/>
    <w:rsid w:val="00735C4E"/>
    <w:rsid w:val="00736305"/>
    <w:rsid w:val="007408CE"/>
    <w:rsid w:val="007426BB"/>
    <w:rsid w:val="007436B1"/>
    <w:rsid w:val="00745147"/>
    <w:rsid w:val="00750973"/>
    <w:rsid w:val="00751FB1"/>
    <w:rsid w:val="00751FDC"/>
    <w:rsid w:val="00754C6D"/>
    <w:rsid w:val="00755096"/>
    <w:rsid w:val="00756219"/>
    <w:rsid w:val="00760217"/>
    <w:rsid w:val="00760CE8"/>
    <w:rsid w:val="00761289"/>
    <w:rsid w:val="00771F03"/>
    <w:rsid w:val="00772D03"/>
    <w:rsid w:val="00773B7F"/>
    <w:rsid w:val="00780BB6"/>
    <w:rsid w:val="007838E1"/>
    <w:rsid w:val="0079052C"/>
    <w:rsid w:val="00790E85"/>
    <w:rsid w:val="00794A82"/>
    <w:rsid w:val="00795815"/>
    <w:rsid w:val="007969DA"/>
    <w:rsid w:val="00796F8B"/>
    <w:rsid w:val="007A0D3F"/>
    <w:rsid w:val="007A34A3"/>
    <w:rsid w:val="007A3E42"/>
    <w:rsid w:val="007A4BC4"/>
    <w:rsid w:val="007A5F81"/>
    <w:rsid w:val="007B1725"/>
    <w:rsid w:val="007B224C"/>
    <w:rsid w:val="007B2F29"/>
    <w:rsid w:val="007C1A89"/>
    <w:rsid w:val="007C27E1"/>
    <w:rsid w:val="007C4088"/>
    <w:rsid w:val="007C6605"/>
    <w:rsid w:val="007D0DD9"/>
    <w:rsid w:val="007D734E"/>
    <w:rsid w:val="007E36F0"/>
    <w:rsid w:val="007E700E"/>
    <w:rsid w:val="007E701A"/>
    <w:rsid w:val="007E7799"/>
    <w:rsid w:val="007F02AD"/>
    <w:rsid w:val="007F096A"/>
    <w:rsid w:val="007F109A"/>
    <w:rsid w:val="007F11EA"/>
    <w:rsid w:val="007F3693"/>
    <w:rsid w:val="007F59F3"/>
    <w:rsid w:val="007F6E8D"/>
    <w:rsid w:val="00803313"/>
    <w:rsid w:val="00811125"/>
    <w:rsid w:val="0081473D"/>
    <w:rsid w:val="00817936"/>
    <w:rsid w:val="00817B88"/>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2F68"/>
    <w:rsid w:val="00884C54"/>
    <w:rsid w:val="0088561C"/>
    <w:rsid w:val="0089193F"/>
    <w:rsid w:val="0089293F"/>
    <w:rsid w:val="00895F08"/>
    <w:rsid w:val="008A0F8E"/>
    <w:rsid w:val="008A31F0"/>
    <w:rsid w:val="008A5D36"/>
    <w:rsid w:val="008B1FCB"/>
    <w:rsid w:val="008B2437"/>
    <w:rsid w:val="008B3C40"/>
    <w:rsid w:val="008C3884"/>
    <w:rsid w:val="008C42B6"/>
    <w:rsid w:val="008C6BA8"/>
    <w:rsid w:val="008D79B5"/>
    <w:rsid w:val="008E0E46"/>
    <w:rsid w:val="008E1FFE"/>
    <w:rsid w:val="008E392B"/>
    <w:rsid w:val="008E52E1"/>
    <w:rsid w:val="008E67C8"/>
    <w:rsid w:val="008E6C86"/>
    <w:rsid w:val="008F49AA"/>
    <w:rsid w:val="008F5C26"/>
    <w:rsid w:val="00900835"/>
    <w:rsid w:val="00901753"/>
    <w:rsid w:val="009073B3"/>
    <w:rsid w:val="0091702E"/>
    <w:rsid w:val="00917386"/>
    <w:rsid w:val="00920E4D"/>
    <w:rsid w:val="00933BC0"/>
    <w:rsid w:val="009346EB"/>
    <w:rsid w:val="00935C0C"/>
    <w:rsid w:val="00937BF7"/>
    <w:rsid w:val="00940EB6"/>
    <w:rsid w:val="00946E77"/>
    <w:rsid w:val="00953F29"/>
    <w:rsid w:val="00953FCF"/>
    <w:rsid w:val="009574CB"/>
    <w:rsid w:val="00957B9D"/>
    <w:rsid w:val="009602D7"/>
    <w:rsid w:val="00961C45"/>
    <w:rsid w:val="00963627"/>
    <w:rsid w:val="00964E43"/>
    <w:rsid w:val="0096773B"/>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324D"/>
    <w:rsid w:val="009D507B"/>
    <w:rsid w:val="009E0EFB"/>
    <w:rsid w:val="009E3E34"/>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2516"/>
    <w:rsid w:val="00A344ED"/>
    <w:rsid w:val="00A350EA"/>
    <w:rsid w:val="00A3596B"/>
    <w:rsid w:val="00A370C9"/>
    <w:rsid w:val="00A3732B"/>
    <w:rsid w:val="00A374AD"/>
    <w:rsid w:val="00A37AB7"/>
    <w:rsid w:val="00A37D9B"/>
    <w:rsid w:val="00A4010B"/>
    <w:rsid w:val="00A42010"/>
    <w:rsid w:val="00A46980"/>
    <w:rsid w:val="00A47338"/>
    <w:rsid w:val="00A51BFD"/>
    <w:rsid w:val="00A5386E"/>
    <w:rsid w:val="00A539FB"/>
    <w:rsid w:val="00A551C3"/>
    <w:rsid w:val="00A563CD"/>
    <w:rsid w:val="00A64075"/>
    <w:rsid w:val="00A66252"/>
    <w:rsid w:val="00A6666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138C"/>
    <w:rsid w:val="00AB209F"/>
    <w:rsid w:val="00AB289F"/>
    <w:rsid w:val="00AB2EA5"/>
    <w:rsid w:val="00AB33C3"/>
    <w:rsid w:val="00AB482A"/>
    <w:rsid w:val="00AB6153"/>
    <w:rsid w:val="00AC0F85"/>
    <w:rsid w:val="00AC3E6A"/>
    <w:rsid w:val="00AC4333"/>
    <w:rsid w:val="00AC6E0C"/>
    <w:rsid w:val="00AD4346"/>
    <w:rsid w:val="00AD44DB"/>
    <w:rsid w:val="00AD5B3A"/>
    <w:rsid w:val="00AE1B08"/>
    <w:rsid w:val="00AE221E"/>
    <w:rsid w:val="00AE2745"/>
    <w:rsid w:val="00AE325B"/>
    <w:rsid w:val="00AE4873"/>
    <w:rsid w:val="00AF376A"/>
    <w:rsid w:val="00B00497"/>
    <w:rsid w:val="00B07690"/>
    <w:rsid w:val="00B11FC2"/>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44691"/>
    <w:rsid w:val="00B52977"/>
    <w:rsid w:val="00B54AC3"/>
    <w:rsid w:val="00B57793"/>
    <w:rsid w:val="00B62597"/>
    <w:rsid w:val="00B64E24"/>
    <w:rsid w:val="00B657D4"/>
    <w:rsid w:val="00B65F25"/>
    <w:rsid w:val="00B66E51"/>
    <w:rsid w:val="00B736E2"/>
    <w:rsid w:val="00B7373D"/>
    <w:rsid w:val="00B7430A"/>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E0381"/>
    <w:rsid w:val="00BE0AD0"/>
    <w:rsid w:val="00BF0BA1"/>
    <w:rsid w:val="00BF331B"/>
    <w:rsid w:val="00BF33BE"/>
    <w:rsid w:val="00BF6A61"/>
    <w:rsid w:val="00BF700E"/>
    <w:rsid w:val="00BF750B"/>
    <w:rsid w:val="00C00115"/>
    <w:rsid w:val="00C01D73"/>
    <w:rsid w:val="00C020CD"/>
    <w:rsid w:val="00C104C0"/>
    <w:rsid w:val="00C10A93"/>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92F2B"/>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0AE"/>
    <w:rsid w:val="00CD2D5E"/>
    <w:rsid w:val="00CD352E"/>
    <w:rsid w:val="00CD3BA6"/>
    <w:rsid w:val="00CD4BC1"/>
    <w:rsid w:val="00CD62E3"/>
    <w:rsid w:val="00CE12E5"/>
    <w:rsid w:val="00CE2C97"/>
    <w:rsid w:val="00CE3354"/>
    <w:rsid w:val="00CE395A"/>
    <w:rsid w:val="00CE41E3"/>
    <w:rsid w:val="00CF0874"/>
    <w:rsid w:val="00CF1466"/>
    <w:rsid w:val="00CF2B07"/>
    <w:rsid w:val="00CF36C4"/>
    <w:rsid w:val="00CF7FDE"/>
    <w:rsid w:val="00D0243F"/>
    <w:rsid w:val="00D045B6"/>
    <w:rsid w:val="00D073A9"/>
    <w:rsid w:val="00D1072E"/>
    <w:rsid w:val="00D109C4"/>
    <w:rsid w:val="00D10BDB"/>
    <w:rsid w:val="00D12691"/>
    <w:rsid w:val="00D1348C"/>
    <w:rsid w:val="00D136EA"/>
    <w:rsid w:val="00D138BB"/>
    <w:rsid w:val="00D15DC4"/>
    <w:rsid w:val="00D16059"/>
    <w:rsid w:val="00D178F0"/>
    <w:rsid w:val="00D219FE"/>
    <w:rsid w:val="00D21CF0"/>
    <w:rsid w:val="00D23B2D"/>
    <w:rsid w:val="00D251ED"/>
    <w:rsid w:val="00D26D6A"/>
    <w:rsid w:val="00D26FC0"/>
    <w:rsid w:val="00D27559"/>
    <w:rsid w:val="00D318D9"/>
    <w:rsid w:val="00D33398"/>
    <w:rsid w:val="00D341BC"/>
    <w:rsid w:val="00D35F05"/>
    <w:rsid w:val="00D3673C"/>
    <w:rsid w:val="00D37C5C"/>
    <w:rsid w:val="00D41B71"/>
    <w:rsid w:val="00D43849"/>
    <w:rsid w:val="00D45407"/>
    <w:rsid w:val="00D45DE1"/>
    <w:rsid w:val="00D46B99"/>
    <w:rsid w:val="00D47CAF"/>
    <w:rsid w:val="00D51FF2"/>
    <w:rsid w:val="00D525EC"/>
    <w:rsid w:val="00D52808"/>
    <w:rsid w:val="00D55B84"/>
    <w:rsid w:val="00D6258F"/>
    <w:rsid w:val="00D64173"/>
    <w:rsid w:val="00D64FAC"/>
    <w:rsid w:val="00D71807"/>
    <w:rsid w:val="00D71D21"/>
    <w:rsid w:val="00D73A23"/>
    <w:rsid w:val="00D73EF7"/>
    <w:rsid w:val="00D77624"/>
    <w:rsid w:val="00D80A55"/>
    <w:rsid w:val="00D84055"/>
    <w:rsid w:val="00D92EAC"/>
    <w:rsid w:val="00D95949"/>
    <w:rsid w:val="00D969C1"/>
    <w:rsid w:val="00DA0021"/>
    <w:rsid w:val="00DA09D2"/>
    <w:rsid w:val="00DA23DE"/>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1CB3"/>
    <w:rsid w:val="00DF2965"/>
    <w:rsid w:val="00DF2DFA"/>
    <w:rsid w:val="00DF3CB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620E"/>
    <w:rsid w:val="00E66254"/>
    <w:rsid w:val="00E67BF8"/>
    <w:rsid w:val="00E706E0"/>
    <w:rsid w:val="00E75E13"/>
    <w:rsid w:val="00E809DF"/>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1657"/>
    <w:rsid w:val="00EF1D2E"/>
    <w:rsid w:val="00EF29F2"/>
    <w:rsid w:val="00EF5404"/>
    <w:rsid w:val="00F00971"/>
    <w:rsid w:val="00F029C2"/>
    <w:rsid w:val="00F02A2A"/>
    <w:rsid w:val="00F048A0"/>
    <w:rsid w:val="00F0675C"/>
    <w:rsid w:val="00F11119"/>
    <w:rsid w:val="00F1257E"/>
    <w:rsid w:val="00F12D93"/>
    <w:rsid w:val="00F15D60"/>
    <w:rsid w:val="00F15DE2"/>
    <w:rsid w:val="00F17AB2"/>
    <w:rsid w:val="00F22150"/>
    <w:rsid w:val="00F26975"/>
    <w:rsid w:val="00F2732E"/>
    <w:rsid w:val="00F27F6F"/>
    <w:rsid w:val="00F340A2"/>
    <w:rsid w:val="00F344AD"/>
    <w:rsid w:val="00F368F5"/>
    <w:rsid w:val="00F415AE"/>
    <w:rsid w:val="00F4190F"/>
    <w:rsid w:val="00F4651D"/>
    <w:rsid w:val="00F47B40"/>
    <w:rsid w:val="00F52E45"/>
    <w:rsid w:val="00F53036"/>
    <w:rsid w:val="00F53FBC"/>
    <w:rsid w:val="00F575E7"/>
    <w:rsid w:val="00F603C5"/>
    <w:rsid w:val="00F6577C"/>
    <w:rsid w:val="00F66C41"/>
    <w:rsid w:val="00F74752"/>
    <w:rsid w:val="00F74951"/>
    <w:rsid w:val="00F74FCA"/>
    <w:rsid w:val="00F77702"/>
    <w:rsid w:val="00F77CC0"/>
    <w:rsid w:val="00F80977"/>
    <w:rsid w:val="00F823C0"/>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2AF8"/>
    <w:rsid w:val="00FE410D"/>
    <w:rsid w:val="00FE42F5"/>
    <w:rsid w:val="00FE497D"/>
    <w:rsid w:val="00FE4E4D"/>
    <w:rsid w:val="00FE5827"/>
    <w:rsid w:val="00FF3875"/>
    <w:rsid w:val="00FF60A9"/>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4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task-forces/rpctf" TargetMode="External" /><Relationship Id="rId11" Type="http://schemas.openxmlformats.org/officeDocument/2006/relationships/hyperlink" Target="https://www.pjm.com/committees-and-groups/subcommittees/cds" TargetMode="External" /><Relationship Id="rId12" Type="http://schemas.openxmlformats.org/officeDocument/2006/relationships/hyperlink" Target="http://www.pjm.com/committees-and-groups/subcommittees/drs.aspx" TargetMode="External" /><Relationship Id="rId13" Type="http://schemas.openxmlformats.org/officeDocument/2006/relationships/hyperlink" Target="https://www.pjm.com/committees-and-groups/subcommittees/dirs.aspx" TargetMode="External" /><Relationship Id="rId14" Type="http://schemas.openxmlformats.org/officeDocument/2006/relationships/hyperlink" Target="http://www.pjm.com/committees-and-groups/subcommittees/mss.aspx" TargetMode="External" /><Relationship Id="rId15" Type="http://schemas.openxmlformats.org/officeDocument/2006/relationships/hyperlink" Target="https://www.pjm.com/committees-and-groups/committees/oc" TargetMode="External" /><Relationship Id="rId16" Type="http://schemas.openxmlformats.org/officeDocument/2006/relationships/hyperlink" Target="http://www.pjm.com/committees-and-groups/committees/mc.aspx" TargetMode="External" /><Relationship Id="rId17" Type="http://schemas.openxmlformats.org/officeDocument/2006/relationships/image" Target="media/image1.emf" /><Relationship Id="rId18" Type="http://schemas.openxmlformats.org/officeDocument/2006/relationships/image" Target="media/image2.png" /><Relationship Id="rId19" Type="http://schemas.openxmlformats.org/officeDocument/2006/relationships/hyperlink" Target="https://www.pjm.com/committees-and-groups/committees/form-facilitator-feedback.aspx" TargetMode="External" /><Relationship Id="rId2" Type="http://schemas.openxmlformats.org/officeDocument/2006/relationships/webSettings" Target="webSettings.xml" /><Relationship Id="rId20" Type="http://schemas.openxmlformats.org/officeDocument/2006/relationships/hyperlink" Target="https://learn.pjm.com/" TargetMode="External" /><Relationship Id="rId21" Type="http://schemas.openxmlformats.org/officeDocument/2006/relationships/image" Target="media/image3.png" /><Relationship Id="rId22" Type="http://schemas.openxmlformats.org/officeDocument/2006/relationships/header" Target="header1.xml"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e2cf01c5-2504-49d7-8b1a-66b867bba081" TargetMode="External" /><Relationship Id="rId6" Type="http://schemas.openxmlformats.org/officeDocument/2006/relationships/hyperlink" Target="https://pjm.com/committees-and-groups/issue-tracking/issue-tracking-details.aspx?Issue=88b492a5-1547-4558-a242-456d99b87a37" TargetMode="External" /><Relationship Id="rId7" Type="http://schemas.openxmlformats.org/officeDocument/2006/relationships/hyperlink" Target="https://www.pjm.com/committees-and-groups/issue-tracking/issue-tracking-details.aspx?Issue=214df9c5-db87-4a02-84be-b917c118d6ed" TargetMode="External" /><Relationship Id="rId8" Type="http://schemas.openxmlformats.org/officeDocument/2006/relationships/hyperlink" Target="https://www.pjm.com/committees-and-groups/issue-tracking/issue-tracking-details.aspx?Issue=6897c7e7-d8b7-438e-9e3f-b6099f9dd7ec" TargetMode="External" /><Relationship Id="rId9" Type="http://schemas.openxmlformats.org/officeDocument/2006/relationships/hyperlink" Target="https://www.pjm.com/committees-and-groups/task-forces/afm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C561E-56B9-4480-A608-502092ED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