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bookmarkStart w:id="0" w:name="_GoBack"/>
      <w:bookmarkEnd w:id="0"/>
      <w:r>
        <w:t>M</w:t>
      </w:r>
      <w:r w:rsidR="00856F93">
        <w:t xml:space="preserve">embers Committee </w:t>
      </w:r>
    </w:p>
    <w:p w:rsidR="00C37FC7" w:rsidRPr="00B62597" w:rsidP="00C37FC7" w14:paraId="72804709" w14:textId="58E97048">
      <w:pPr>
        <w:pStyle w:val="MeetingDetails"/>
      </w:pPr>
      <w:r>
        <w:t xml:space="preserve">Two Hundred </w:t>
      </w:r>
      <w:r w:rsidR="00D426D4">
        <w:t>Fifty-</w:t>
      </w:r>
      <w:r w:rsidR="00BB5B86">
        <w:t>six</w:t>
      </w:r>
      <w:r w:rsidR="00252C70">
        <w:t xml:space="preserve">th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4EDBF248">
      <w:pPr>
        <w:pStyle w:val="MeetingDetails"/>
      </w:pPr>
      <w:r>
        <w:t>September 25</w:t>
      </w:r>
      <w:r w:rsidR="002B2F98">
        <w:t xml:space="preserve">, </w:t>
      </w:r>
      <w:r w:rsidR="002F6131">
        <w:t>2024</w:t>
      </w:r>
    </w:p>
    <w:p w:rsidR="00B62597" w:rsidRPr="008F5E59" w:rsidP="00755096" w14:paraId="3DD7B589" w14:textId="64531B78">
      <w:pPr>
        <w:pStyle w:val="MeetingDetails"/>
        <w:rPr>
          <w:sz w:val="28"/>
          <w:u w:val="single"/>
        </w:rPr>
      </w:pPr>
      <w:r w:rsidRPr="000F0329">
        <w:rPr>
          <w:color w:val="FF0000"/>
        </w:rPr>
        <w:t>1:45</w:t>
      </w:r>
      <w:r w:rsidRPr="008F5E59" w:rsidR="00856F93">
        <w:t xml:space="preserve"> </w:t>
      </w:r>
      <w:r w:rsidRPr="008F5E59" w:rsidR="003851DA">
        <w:t>p</w:t>
      </w:r>
      <w:r w:rsidRPr="008F5E59" w:rsidR="00755096">
        <w:t>.m.</w:t>
      </w:r>
      <w:r w:rsidRPr="008F5E59" w:rsidR="00010057">
        <w:t xml:space="preserve"> </w:t>
      </w:r>
      <w:r w:rsidRPr="008F5E59" w:rsidR="009B52F9">
        <w:t xml:space="preserve">– 5:00 p.m. </w:t>
      </w:r>
      <w:r w:rsidRPr="008F5E59"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8F5E59" w:rsidP="007C2954" w14:paraId="4377DA0D" w14:textId="6C02C67C">
      <w:pPr>
        <w:pStyle w:val="PrimaryHeading"/>
        <w:rPr>
          <w:caps/>
        </w:rPr>
      </w:pPr>
      <w:bookmarkStart w:id="1" w:name="OLE_LINK5"/>
      <w:bookmarkStart w:id="2" w:name="OLE_LINK3"/>
      <w:r>
        <w:t xml:space="preserve">Administration </w:t>
      </w:r>
      <w:r w:rsidRPr="008F5E59">
        <w:t>(</w:t>
      </w:r>
      <w:r w:rsidRPr="000F0329" w:rsidR="000F0329">
        <w:rPr>
          <w:color w:val="FF0000"/>
        </w:rPr>
        <w:t>1:45-1:50</w:t>
      </w:r>
      <w:r w:rsidRPr="008F5E59" w:rsidR="00856F93">
        <w:t>)</w:t>
      </w:r>
    </w:p>
    <w:bookmarkEnd w:id="1"/>
    <w:bookmarkEnd w:id="2"/>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19885E90">
      <w:pPr>
        <w:pStyle w:val="PrimaryHeading"/>
      </w:pPr>
      <w:r>
        <w:t xml:space="preserve">Consent </w:t>
      </w:r>
      <w:r w:rsidRPr="008F5E59">
        <w:t>Agenda (</w:t>
      </w:r>
      <w:r w:rsidRPr="000F0329" w:rsidR="000F0329">
        <w:rPr>
          <w:color w:val="FF0000"/>
        </w:rPr>
        <w:t>1:50-1:55</w:t>
      </w:r>
      <w:r w:rsidRPr="008F5E59">
        <w:t>)</w:t>
      </w:r>
    </w:p>
    <w:p w:rsidR="003851DA" w:rsidRPr="00B70FB3" w:rsidP="003851DA" w14:paraId="2465991C" w14:textId="57FEB9DB">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BB5B86">
        <w:rPr>
          <w:b w:val="0"/>
        </w:rPr>
        <w:t xml:space="preserve">August </w:t>
      </w:r>
      <w:r w:rsidR="004455F7">
        <w:rPr>
          <w:b w:val="0"/>
        </w:rPr>
        <w:t>2</w:t>
      </w:r>
      <w:r w:rsidR="005902AC">
        <w:rPr>
          <w:b w:val="0"/>
        </w:rPr>
        <w:t>1</w:t>
      </w:r>
      <w:r w:rsidR="000773C7">
        <w:rPr>
          <w:b w:val="0"/>
        </w:rPr>
        <w:t xml:space="preserve">, </w:t>
      </w:r>
      <w:r>
        <w:rPr>
          <w:b w:val="0"/>
        </w:rPr>
        <w:t>2024</w:t>
      </w:r>
      <w:r w:rsidRPr="00C37FC7">
        <w:rPr>
          <w:b w:val="0"/>
        </w:rPr>
        <w:t xml:space="preserve"> Members Committee meeting.</w:t>
      </w:r>
    </w:p>
    <w:p w:rsidR="008F5E59" w:rsidRPr="008F5E59" w:rsidP="008F5E59" w14:paraId="7434A4A5" w14:textId="77777777">
      <w:pPr>
        <w:pStyle w:val="ListSubhead1"/>
        <w:numPr>
          <w:ilvl w:val="0"/>
          <w:numId w:val="11"/>
        </w:numPr>
        <w:spacing w:before="120" w:after="0"/>
        <w:ind w:left="720"/>
        <w:rPr>
          <w:b w:val="0"/>
        </w:rPr>
      </w:pPr>
      <w:r w:rsidRPr="008F5E59">
        <w:rPr>
          <w:u w:val="single"/>
        </w:rPr>
        <w:t>Endorse</w:t>
      </w:r>
      <w:r w:rsidRPr="008F5E59">
        <w:rPr>
          <w:b w:val="0"/>
        </w:rPr>
        <w:t xml:space="preserve"> proposed Tariff revisions</w:t>
      </w:r>
      <w:r w:rsidRPr="008F5E59" w:rsidR="00B70FB3">
        <w:rPr>
          <w:b w:val="0"/>
        </w:rPr>
        <w:t xml:space="preserve"> addressing automating bid duration for Economic DR participating in energy markets. </w:t>
      </w:r>
    </w:p>
    <w:p w:rsidR="00B70FB3" w:rsidRPr="008F5E59" w:rsidP="008F5E59" w14:paraId="1B1791E9" w14:textId="66A3ACEE">
      <w:pPr>
        <w:pStyle w:val="ListSubhead1"/>
        <w:ind w:left="720"/>
        <w:rPr>
          <w:b w:val="0"/>
        </w:rPr>
      </w:pPr>
      <w:hyperlink r:id="rId4" w:history="1">
        <w:r w:rsidRPr="008F5E59">
          <w:rPr>
            <w:rStyle w:val="Hyperlink"/>
            <w:b w:val="0"/>
          </w:rPr>
          <w:t>Issue Tracking: Automating Bid Duration for Economic DR Participating in Energy Markets</w:t>
        </w:r>
      </w:hyperlink>
    </w:p>
    <w:p w:rsidR="003851DA" w:rsidRPr="008F5E59" w:rsidP="003851DA" w14:paraId="1F593075" w14:textId="67D177A9">
      <w:pPr>
        <w:pStyle w:val="PrimaryHeading"/>
      </w:pPr>
      <w:r w:rsidRPr="00252C70">
        <w:t xml:space="preserve">Endorsements </w:t>
      </w:r>
      <w:r w:rsidRPr="008F5E59">
        <w:t>(</w:t>
      </w:r>
      <w:r w:rsidRPr="000F0329" w:rsidR="000F0329">
        <w:rPr>
          <w:color w:val="FF0000"/>
        </w:rPr>
        <w:t>1:55-2:1</w:t>
      </w:r>
      <w:r w:rsidR="000F0329">
        <w:rPr>
          <w:color w:val="FF0000"/>
        </w:rPr>
        <w:t>5</w:t>
      </w:r>
      <w:r w:rsidR="008F5E59">
        <w:t>)</w:t>
      </w:r>
    </w:p>
    <w:p w:rsidR="00C06C77" w:rsidRPr="00B208B6" w:rsidP="00C06C77" w14:paraId="0E7DCD67" w14:textId="7A9D11D8">
      <w:pPr>
        <w:pStyle w:val="SecondaryHeading-Numbered"/>
        <w:numPr>
          <w:ilvl w:val="0"/>
          <w:numId w:val="16"/>
        </w:numPr>
        <w:spacing w:before="120"/>
        <w:rPr>
          <w:b w:val="0"/>
          <w:u w:val="single"/>
        </w:rPr>
      </w:pPr>
      <w:r>
        <w:rPr>
          <w:b w:val="0"/>
          <w:u w:val="single"/>
        </w:rPr>
        <w:t>Hourly Notification</w:t>
      </w:r>
      <w:r w:rsidRPr="00B208B6">
        <w:rPr>
          <w:b w:val="0"/>
          <w:u w:val="single"/>
        </w:rPr>
        <w:t xml:space="preserve"> Times (</w:t>
      </w:r>
      <w:r w:rsidRPr="000F0329" w:rsidR="000F0329">
        <w:rPr>
          <w:b w:val="0"/>
          <w:color w:val="FF0000"/>
          <w:u w:val="single"/>
        </w:rPr>
        <w:t>1:55-2:15</w:t>
      </w:r>
      <w:r w:rsidRPr="00B208B6">
        <w:rPr>
          <w:b w:val="0"/>
          <w:u w:val="single"/>
        </w:rPr>
        <w:t>)</w:t>
      </w:r>
    </w:p>
    <w:p w:rsidR="00C06C77" w:rsidRPr="004218B2" w:rsidP="00C06C77" w14:paraId="46807E8E" w14:textId="475B33BD">
      <w:pPr>
        <w:pStyle w:val="ListSubhead1"/>
        <w:tabs>
          <w:tab w:val="clear" w:pos="0"/>
        </w:tabs>
        <w:spacing w:after="0"/>
        <w:ind w:left="360"/>
        <w:contextualSpacing/>
      </w:pPr>
      <w:r w:rsidRPr="0020765B">
        <w:rPr>
          <w:rStyle w:val="ui-provider"/>
          <w:b w:val="0"/>
          <w:bCs/>
        </w:rPr>
        <w:t xml:space="preserve">Joe Ciabattoni will review of a proposed solution and </w:t>
      </w:r>
      <w:r w:rsidRPr="0020765B">
        <w:rPr>
          <w:b w:val="0"/>
          <w:bCs/>
        </w:rPr>
        <w:t xml:space="preserve">corresponding Tariff, Operating Agreement (OA), and Manual 11: Energy &amp; Ancillary Services Market Operations revisions </w:t>
      </w:r>
      <w:r w:rsidRPr="0020765B">
        <w:rPr>
          <w:rStyle w:val="ui-provider"/>
          <w:b w:val="0"/>
          <w:bCs/>
        </w:rPr>
        <w:t>t</w:t>
      </w:r>
      <w:r w:rsidR="00FD5E79">
        <w:rPr>
          <w:rStyle w:val="ui-provider"/>
          <w:b w:val="0"/>
          <w:bCs/>
        </w:rPr>
        <w:t xml:space="preserve">o allow for hourly notification </w:t>
      </w:r>
      <w:r w:rsidRPr="0020765B">
        <w:rPr>
          <w:rStyle w:val="ui-provider"/>
          <w:b w:val="0"/>
          <w:bCs/>
        </w:rPr>
        <w:t>times to be considered when clearing the Day-Ahead Energy Market. </w:t>
      </w:r>
      <w:r w:rsidRPr="007D500F">
        <w:rPr>
          <w:bCs/>
        </w:rPr>
        <w:t>The committee will be asked to endorse the proposed solution and corresponding Tariff, OA, and Manual 11 revisions. </w:t>
      </w:r>
      <w:r>
        <w:t>Same day endorsement will be sought at the Markets and Reliability Committee</w:t>
      </w:r>
      <w:r w:rsidRPr="004218B2">
        <w:t xml:space="preserve">.   </w:t>
      </w:r>
    </w:p>
    <w:p w:rsidR="00C06C77" w:rsidP="00C06C77" w14:paraId="5863F167" w14:textId="77777777">
      <w:pPr>
        <w:pStyle w:val="ListSubhead1"/>
        <w:ind w:left="360"/>
        <w:rPr>
          <w:b w:val="0"/>
          <w:bCs/>
        </w:rPr>
      </w:pPr>
      <w:hyperlink r:id="rId5" w:history="1">
        <w:r w:rsidRPr="00B208B6">
          <w:rPr>
            <w:rStyle w:val="Hyperlink"/>
            <w:b w:val="0"/>
            <w:bCs/>
          </w:rPr>
          <w:t xml:space="preserve">Issue Tracking: Reserve Certainty and Resource Flexibility Incentives </w:t>
        </w:r>
      </w:hyperlink>
    </w:p>
    <w:p w:rsidR="00C37FC7" w:rsidRPr="008F5E59" w:rsidP="00C37FC7" w14:paraId="09C52515" w14:textId="60FD42DE">
      <w:pPr>
        <w:pStyle w:val="PrimaryHeading"/>
      </w:pPr>
      <w:r w:rsidRPr="00252C70">
        <w:t xml:space="preserve">Reports </w:t>
      </w:r>
      <w:r w:rsidRPr="008F5E59">
        <w:t>(</w:t>
      </w:r>
      <w:r w:rsidRPr="000F0329" w:rsidR="000F0329">
        <w:rPr>
          <w:color w:val="FF0000"/>
        </w:rPr>
        <w:t>2:15-2:3</w:t>
      </w:r>
      <w:r w:rsidR="000F0329">
        <w:rPr>
          <w:color w:val="FF0000"/>
        </w:rPr>
        <w:t>0</w:t>
      </w:r>
      <w:r w:rsidRPr="008F5E59">
        <w:t xml:space="preserve">) </w:t>
      </w:r>
    </w:p>
    <w:p w:rsidR="00C37FC7" w:rsidRPr="00BD1309" w:rsidP="00C37FC7" w14:paraId="6B2C4B14" w14:textId="636F881B">
      <w:pPr>
        <w:pStyle w:val="SecondaryHeading-Numbered"/>
        <w:numPr>
          <w:ilvl w:val="0"/>
          <w:numId w:val="16"/>
        </w:numPr>
        <w:spacing w:before="120"/>
        <w:rPr>
          <w:b w:val="0"/>
          <w:u w:val="single"/>
        </w:rPr>
      </w:pPr>
      <w:r>
        <w:rPr>
          <w:b w:val="0"/>
          <w:u w:val="single"/>
        </w:rPr>
        <w:t>MC Vice Chair Report (</w:t>
      </w:r>
      <w:r w:rsidRPr="000F0329" w:rsidR="000F0329">
        <w:rPr>
          <w:b w:val="0"/>
          <w:color w:val="FF0000"/>
          <w:u w:val="single"/>
        </w:rPr>
        <w:t>2:15-2:25</w:t>
      </w:r>
      <w:r w:rsidRPr="00BD1309" w:rsidR="00856F93">
        <w:rPr>
          <w:b w:val="0"/>
          <w:u w:val="single"/>
        </w:rPr>
        <w:t xml:space="preserve">) </w:t>
      </w:r>
    </w:p>
    <w:p w:rsidR="00C37FC7" w:rsidRPr="00BD1309" w:rsidP="00C37FC7" w14:paraId="1D491DCD" w14:textId="77777777">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9090BBB" w14:textId="3018F6FB">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BB5B86">
        <w:rPr>
          <w:b w:val="0"/>
        </w:rPr>
        <w:t>November 18</w:t>
      </w:r>
      <w:r w:rsidR="004008C9">
        <w:rPr>
          <w:b w:val="0"/>
        </w:rPr>
        <w:t>, 2024 Liaison Committee (LC) Meeting</w:t>
      </w:r>
      <w:r w:rsidR="00BB5B86">
        <w:rPr>
          <w:b w:val="0"/>
        </w:rPr>
        <w:t xml:space="preserve"> </w:t>
      </w:r>
      <w:r w:rsidRPr="00BD1309">
        <w:rPr>
          <w:b w:val="0"/>
        </w:rPr>
        <w:t xml:space="preserve">– </w:t>
      </w:r>
      <w:r w:rsidR="00B5288E">
        <w:rPr>
          <w:b w:val="0"/>
        </w:rPr>
        <w:t>Lynn Horning</w:t>
      </w:r>
    </w:p>
    <w:p w:rsidR="00C37FC7" w:rsidRPr="00BD1309" w:rsidP="00C37FC7" w14:paraId="0B13B8A3" w14:textId="429A1136">
      <w:pPr>
        <w:pStyle w:val="SecondaryHeading-Numbered"/>
        <w:numPr>
          <w:ilvl w:val="0"/>
          <w:numId w:val="16"/>
        </w:numPr>
        <w:spacing w:before="120"/>
        <w:rPr>
          <w:b w:val="0"/>
          <w:u w:val="single"/>
        </w:rPr>
      </w:pPr>
      <w:r w:rsidRPr="00BD1309">
        <w:rPr>
          <w:b w:val="0"/>
          <w:u w:val="single"/>
        </w:rPr>
        <w:t xml:space="preserve">MC Webinar </w:t>
      </w:r>
      <w:r w:rsidRPr="008F5E59">
        <w:rPr>
          <w:b w:val="0"/>
          <w:u w:val="single"/>
        </w:rPr>
        <w:t>Feedback (</w:t>
      </w:r>
      <w:r w:rsidRPr="000F0329" w:rsidR="000F0329">
        <w:rPr>
          <w:b w:val="0"/>
          <w:color w:val="FF0000"/>
          <w:u w:val="single"/>
        </w:rPr>
        <w:t>2:25-2:30</w:t>
      </w:r>
      <w:r w:rsidRPr="008F5E59">
        <w:rPr>
          <w:b w:val="0"/>
          <w:u w:val="single"/>
        </w:rPr>
        <w:t>)</w:t>
      </w:r>
    </w:p>
    <w:p w:rsidR="00C37FC7" w:rsidRPr="00BD1309" w:rsidP="00C37FC7" w14:paraId="0E9F056F" w14:textId="4582D977">
      <w:pPr>
        <w:pStyle w:val="SecondaryHeading-Numbered"/>
        <w:ind w:left="360"/>
        <w:rPr>
          <w:b w:val="0"/>
        </w:rPr>
      </w:pPr>
      <w:r w:rsidRPr="00BD1309">
        <w:rPr>
          <w:b w:val="0"/>
        </w:rPr>
        <w:t xml:space="preserve">Stakeholders may raise any items identified for further discussion from the </w:t>
      </w:r>
      <w:r w:rsidR="00BB5B86">
        <w:rPr>
          <w:b w:val="0"/>
        </w:rPr>
        <w:t>September 23</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8F5E59" w14:paraId="05A019FE" w14:textId="0DC7D15D">
            <w:pPr>
              <w:pStyle w:val="PrimaryHeading"/>
              <w:spacing w:after="0"/>
              <w:rPr>
                <w:b/>
              </w:rPr>
            </w:pPr>
            <w:r w:rsidRPr="0095194C">
              <w:rPr>
                <w:b/>
              </w:rPr>
              <w:t xml:space="preserve">Future Agenda </w:t>
            </w:r>
            <w:r w:rsidRPr="00252C70">
              <w:rPr>
                <w:b/>
              </w:rPr>
              <w:t>Items</w:t>
            </w:r>
            <w:r w:rsidRPr="008F5E59">
              <w:rPr>
                <w:b/>
              </w:rPr>
              <w:t xml:space="preserve"> (</w:t>
            </w:r>
            <w:r w:rsidRPr="000F0329" w:rsidR="00A340A5">
              <w:rPr>
                <w:b/>
                <w:color w:val="FF0000"/>
              </w:rPr>
              <w:t>2</w:t>
            </w:r>
            <w:r w:rsidRPr="000F0329" w:rsidR="000F0329">
              <w:rPr>
                <w:b/>
                <w:color w:val="FF0000"/>
              </w:rPr>
              <w:t>:30</w:t>
            </w:r>
            <w:r w:rsidRPr="008F5E59">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7A18697A" w14:textId="77777777" w:rsidTr="00877C6E">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877C6E">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877C6E">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24B3ADC" w14:textId="77777777" w:rsidTr="00877C6E">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5D3017F"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4AED4618"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0BA6E23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C40DCC7"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7F6289BE"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768B08F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B1DAEB7" w14:textId="41E52EBA">
            <w:pPr>
              <w:pStyle w:val="DisclaimerHeading"/>
              <w:spacing w:before="40" w:after="40" w:line="220" w:lineRule="exact"/>
              <w:rPr>
                <w:bCs/>
                <w:sz w:val="18"/>
                <w:szCs w:val="18"/>
              </w:rPr>
            </w:pPr>
            <w:r>
              <w:rPr>
                <w:bCs/>
                <w:sz w:val="18"/>
                <w:szCs w:val="18"/>
              </w:rPr>
              <w:t xml:space="preserve">November </w:t>
            </w:r>
            <w:r w:rsidRPr="00BB5B86">
              <w:rPr>
                <w:bCs/>
                <w:sz w:val="18"/>
                <w:szCs w:val="18"/>
              </w:rPr>
              <w:t>21</w:t>
            </w:r>
            <w:r w:rsidR="00856F93">
              <w:rPr>
                <w:bCs/>
                <w:sz w:val="18"/>
                <w:szCs w:val="18"/>
              </w:rPr>
              <w:t>, 2024</w:t>
            </w:r>
          </w:p>
        </w:tc>
        <w:tc>
          <w:tcPr>
            <w:tcW w:w="900" w:type="dxa"/>
            <w:tcBorders>
              <w:top w:val="single" w:sz="4" w:space="0" w:color="auto"/>
              <w:left w:val="single" w:sz="4" w:space="0" w:color="auto"/>
              <w:right w:val="single" w:sz="8" w:space="0" w:color="auto"/>
            </w:tcBorders>
          </w:tcPr>
          <w:p w:rsidR="00366F4B" w:rsidP="00EE7DD3" w14:paraId="5CC45D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433946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RPr="00BB5B86" w:rsidP="00EE7DD3" w14:paraId="79D0AF25" w14:textId="2C8280A3">
            <w:pPr>
              <w:pStyle w:val="DisclaimerHeading"/>
              <w:spacing w:before="40" w:after="40" w:line="220" w:lineRule="exact"/>
              <w:jc w:val="center"/>
              <w:rPr>
                <w:b w:val="0"/>
                <w:color w:val="auto"/>
                <w:sz w:val="18"/>
                <w:szCs w:val="18"/>
              </w:rPr>
            </w:pPr>
            <w:r w:rsidRPr="00BB5B86">
              <w:rPr>
                <w:b w:val="0"/>
                <w:color w:val="auto"/>
                <w:sz w:val="18"/>
                <w:szCs w:val="18"/>
              </w:rPr>
              <w:t>November 11</w:t>
            </w:r>
            <w:r w:rsidRPr="00BB5B86" w:rsidR="00856F93">
              <w:rPr>
                <w:b w:val="0"/>
                <w:color w:val="auto"/>
                <w:sz w:val="18"/>
                <w:szCs w:val="18"/>
              </w:rPr>
              <w:t>, 2024</w:t>
            </w:r>
          </w:p>
        </w:tc>
        <w:tc>
          <w:tcPr>
            <w:tcW w:w="1621" w:type="dxa"/>
            <w:gridSpan w:val="2"/>
            <w:tcBorders>
              <w:top w:val="single" w:sz="4" w:space="0" w:color="auto"/>
              <w:left w:val="single" w:sz="4" w:space="0" w:color="auto"/>
              <w:right w:val="single" w:sz="4" w:space="0" w:color="auto"/>
            </w:tcBorders>
          </w:tcPr>
          <w:p w:rsidR="00366F4B" w:rsidRPr="00BB5B86" w:rsidP="00EE7DD3" w14:paraId="55DC1128" w14:textId="76300497">
            <w:pPr>
              <w:pStyle w:val="DisclaimerHeading"/>
              <w:spacing w:before="40" w:after="40" w:line="220" w:lineRule="exact"/>
              <w:jc w:val="center"/>
              <w:rPr>
                <w:b w:val="0"/>
                <w:color w:val="auto"/>
                <w:sz w:val="18"/>
                <w:szCs w:val="18"/>
              </w:rPr>
            </w:pPr>
            <w:r w:rsidRPr="00BB5B86">
              <w:rPr>
                <w:b w:val="0"/>
                <w:color w:val="auto"/>
                <w:sz w:val="18"/>
                <w:szCs w:val="18"/>
              </w:rPr>
              <w:t>November 14</w:t>
            </w:r>
            <w:r w:rsidRPr="00BB5B86" w:rsidR="00856F93">
              <w:rPr>
                <w:b w:val="0"/>
                <w:color w:val="auto"/>
                <w:sz w:val="18"/>
                <w:szCs w:val="18"/>
              </w:rPr>
              <w:t>, 2024</w:t>
            </w:r>
          </w:p>
        </w:tc>
      </w:tr>
      <w:tr w14:paraId="534474AD"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2E9CE3C7" w14:textId="77777777">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 xml:space="preserve">Participant Use of </w:t>
      </w:r>
      <w:r w:rsidRPr="00D827A6">
        <w:t>Webex</w:t>
      </w:r>
      <w:r w:rsidRPr="00D827A6">
        <w:t xml:space="preserve"> Chat:</w:t>
      </w:r>
    </w:p>
    <w:p w:rsidR="00D827A6" w:rsidP="00D827A6" w14:paraId="673DDE47"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2CFE579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0329">
      <w:rPr>
        <w:rStyle w:val="PageNumber"/>
        <w:noProof/>
      </w:rPr>
      <w:t>2</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78C3E23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F0329">
      <w:t xml:space="preserve">September </w:t>
    </w:r>
    <w:r w:rsidR="000F0329">
      <w:rPr>
        <w:color w:val="FF0000"/>
      </w:rPr>
      <w:t>19</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3"/>
  </w:num>
  <w:num w:numId="13">
    <w:abstractNumId w:val="5"/>
  </w:num>
  <w:num w:numId="14">
    <w:abstractNumId w:val="9"/>
  </w:num>
  <w:num w:numId="15">
    <w:abstractNumId w:val="14"/>
  </w:num>
  <w:num w:numId="16">
    <w:abstractNumId w:val="13"/>
  </w:num>
  <w:num w:numId="17">
    <w:abstractNumId w:val="2"/>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0E1B39"/>
    <w:rsid w:val="000F0329"/>
    <w:rsid w:val="00117AF9"/>
    <w:rsid w:val="00121F58"/>
    <w:rsid w:val="00135B6F"/>
    <w:rsid w:val="001678E8"/>
    <w:rsid w:val="00170E02"/>
    <w:rsid w:val="001B2242"/>
    <w:rsid w:val="001C0CC0"/>
    <w:rsid w:val="001C151C"/>
    <w:rsid w:val="001D3B68"/>
    <w:rsid w:val="00200A1B"/>
    <w:rsid w:val="0020765B"/>
    <w:rsid w:val="002113BD"/>
    <w:rsid w:val="0025139E"/>
    <w:rsid w:val="00252C70"/>
    <w:rsid w:val="00261960"/>
    <w:rsid w:val="002761D8"/>
    <w:rsid w:val="002B2CB6"/>
    <w:rsid w:val="002B2F98"/>
    <w:rsid w:val="002C330D"/>
    <w:rsid w:val="002C6057"/>
    <w:rsid w:val="002F6131"/>
    <w:rsid w:val="00305238"/>
    <w:rsid w:val="003251CE"/>
    <w:rsid w:val="00335BB1"/>
    <w:rsid w:val="00337321"/>
    <w:rsid w:val="0035225C"/>
    <w:rsid w:val="00366F4B"/>
    <w:rsid w:val="003851DA"/>
    <w:rsid w:val="00394850"/>
    <w:rsid w:val="003A279F"/>
    <w:rsid w:val="003B55E1"/>
    <w:rsid w:val="003C17E2"/>
    <w:rsid w:val="003C3320"/>
    <w:rsid w:val="003D3465"/>
    <w:rsid w:val="003D7E5C"/>
    <w:rsid w:val="003E7A73"/>
    <w:rsid w:val="003F046E"/>
    <w:rsid w:val="004008C9"/>
    <w:rsid w:val="00415FB7"/>
    <w:rsid w:val="004218B2"/>
    <w:rsid w:val="00434B35"/>
    <w:rsid w:val="00437F26"/>
    <w:rsid w:val="004455F7"/>
    <w:rsid w:val="0046043F"/>
    <w:rsid w:val="00491490"/>
    <w:rsid w:val="00494494"/>
    <w:rsid w:val="0049483B"/>
    <w:rsid w:val="004969FA"/>
    <w:rsid w:val="004B6D70"/>
    <w:rsid w:val="004F3D57"/>
    <w:rsid w:val="00524B19"/>
    <w:rsid w:val="00527104"/>
    <w:rsid w:val="005334CA"/>
    <w:rsid w:val="00533843"/>
    <w:rsid w:val="00564DEE"/>
    <w:rsid w:val="0057441E"/>
    <w:rsid w:val="005902AC"/>
    <w:rsid w:val="005A5D0D"/>
    <w:rsid w:val="005D6D05"/>
    <w:rsid w:val="006024A0"/>
    <w:rsid w:val="00602967"/>
    <w:rsid w:val="00606F11"/>
    <w:rsid w:val="00645A27"/>
    <w:rsid w:val="00647A71"/>
    <w:rsid w:val="006B49C8"/>
    <w:rsid w:val="006C738F"/>
    <w:rsid w:val="006F7A52"/>
    <w:rsid w:val="007046F6"/>
    <w:rsid w:val="00711249"/>
    <w:rsid w:val="00712CAA"/>
    <w:rsid w:val="00716A8B"/>
    <w:rsid w:val="00730F76"/>
    <w:rsid w:val="00744A45"/>
    <w:rsid w:val="0075340F"/>
    <w:rsid w:val="00754C6D"/>
    <w:rsid w:val="00755096"/>
    <w:rsid w:val="007703B4"/>
    <w:rsid w:val="00777623"/>
    <w:rsid w:val="007A34A3"/>
    <w:rsid w:val="007B5F9F"/>
    <w:rsid w:val="007C2954"/>
    <w:rsid w:val="007D4F70"/>
    <w:rsid w:val="007D500F"/>
    <w:rsid w:val="007E7CAB"/>
    <w:rsid w:val="00813B57"/>
    <w:rsid w:val="00837B12"/>
    <w:rsid w:val="00841282"/>
    <w:rsid w:val="008552A3"/>
    <w:rsid w:val="00856F93"/>
    <w:rsid w:val="00877C6E"/>
    <w:rsid w:val="00882652"/>
    <w:rsid w:val="008A0125"/>
    <w:rsid w:val="008F5E59"/>
    <w:rsid w:val="00911156"/>
    <w:rsid w:val="00914902"/>
    <w:rsid w:val="00917386"/>
    <w:rsid w:val="0095194C"/>
    <w:rsid w:val="0097702E"/>
    <w:rsid w:val="00991528"/>
    <w:rsid w:val="009A5430"/>
    <w:rsid w:val="009B0E73"/>
    <w:rsid w:val="009B52F9"/>
    <w:rsid w:val="009C15C4"/>
    <w:rsid w:val="009C7250"/>
    <w:rsid w:val="009D7613"/>
    <w:rsid w:val="009F1AA3"/>
    <w:rsid w:val="009F53F9"/>
    <w:rsid w:val="00A05391"/>
    <w:rsid w:val="00A317A9"/>
    <w:rsid w:val="00A340A5"/>
    <w:rsid w:val="00A36FEA"/>
    <w:rsid w:val="00A41149"/>
    <w:rsid w:val="00A43940"/>
    <w:rsid w:val="00A56D57"/>
    <w:rsid w:val="00A64108"/>
    <w:rsid w:val="00A862CD"/>
    <w:rsid w:val="00A931C3"/>
    <w:rsid w:val="00A960B8"/>
    <w:rsid w:val="00AA2C5F"/>
    <w:rsid w:val="00AC2247"/>
    <w:rsid w:val="00AC433A"/>
    <w:rsid w:val="00AF05AF"/>
    <w:rsid w:val="00B16D95"/>
    <w:rsid w:val="00B20316"/>
    <w:rsid w:val="00B208B6"/>
    <w:rsid w:val="00B34E3C"/>
    <w:rsid w:val="00B42FAE"/>
    <w:rsid w:val="00B5288E"/>
    <w:rsid w:val="00B62597"/>
    <w:rsid w:val="00B70FB3"/>
    <w:rsid w:val="00B84609"/>
    <w:rsid w:val="00BA3DBE"/>
    <w:rsid w:val="00BA6146"/>
    <w:rsid w:val="00BB531B"/>
    <w:rsid w:val="00BB5B86"/>
    <w:rsid w:val="00BB6921"/>
    <w:rsid w:val="00BB6929"/>
    <w:rsid w:val="00BD0C43"/>
    <w:rsid w:val="00BD1309"/>
    <w:rsid w:val="00BD427C"/>
    <w:rsid w:val="00BF331B"/>
    <w:rsid w:val="00C06C77"/>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E34CF"/>
    <w:rsid w:val="00DE6972"/>
    <w:rsid w:val="00DE6DB9"/>
    <w:rsid w:val="00DE77B9"/>
    <w:rsid w:val="00DF1112"/>
    <w:rsid w:val="00E0148D"/>
    <w:rsid w:val="00E1605D"/>
    <w:rsid w:val="00E32B6B"/>
    <w:rsid w:val="00E5387A"/>
    <w:rsid w:val="00E55E84"/>
    <w:rsid w:val="00E63974"/>
    <w:rsid w:val="00EB68B0"/>
    <w:rsid w:val="00EE7DD3"/>
    <w:rsid w:val="00F064D0"/>
    <w:rsid w:val="00F22B45"/>
    <w:rsid w:val="00F3645D"/>
    <w:rsid w:val="00F4190F"/>
    <w:rsid w:val="00F5077C"/>
    <w:rsid w:val="00F6069C"/>
    <w:rsid w:val="00FA5273"/>
    <w:rsid w:val="00FA5955"/>
    <w:rsid w:val="00FB1739"/>
    <w:rsid w:val="00FC2B9A"/>
    <w:rsid w:val="00FD5E79"/>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6a31d832-ff39-4d36-b272-4364db388061" TargetMode="External" /><Relationship Id="rId5" Type="http://schemas.openxmlformats.org/officeDocument/2006/relationships/hyperlink" Target="https://www.pjm.com/committees-and-groups/issue-tracking/issue-tracking-details.aspx?Issue=5a586fd0-2381-40c2-a593-15eada18ad50"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