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C37FC7" w:rsidP="00C37FC7" w14:paraId="0F134D11" w14:textId="77777777">
      <w:pPr>
        <w:pStyle w:val="MeetingDetails"/>
      </w:pPr>
      <w:r>
        <w:t xml:space="preserve">Members Committee </w:t>
      </w:r>
    </w:p>
    <w:p w:rsidR="00C37FC7" w:rsidRPr="00B62597" w:rsidP="00C37FC7" w14:paraId="72804709" w14:textId="29D5762E">
      <w:pPr>
        <w:pStyle w:val="MeetingDetails"/>
      </w:pPr>
      <w:r>
        <w:t xml:space="preserve">Two Hundred </w:t>
      </w:r>
      <w:r w:rsidR="00D426D4">
        <w:t>Fifty-</w:t>
      </w:r>
      <w:r w:rsidR="00252C70">
        <w:t>F</w:t>
      </w:r>
      <w:r w:rsidR="004455F7">
        <w:t>if</w:t>
      </w:r>
      <w:r w:rsidR="00252C70">
        <w:t xml:space="preserve">th </w:t>
      </w:r>
      <w:r>
        <w:t xml:space="preserve">Meeting </w:t>
      </w:r>
    </w:p>
    <w:p w:rsidR="00B62597" w:rsidRPr="00B62597" w:rsidP="00755096" w14:paraId="3E321782" w14:textId="77777777">
      <w:pPr>
        <w:pStyle w:val="MeetingDetails"/>
      </w:pPr>
      <w:r>
        <w:t>PJM Conference and Training Center</w:t>
      </w:r>
      <w:r w:rsidR="00C37FC7">
        <w:t>, Audubon, PA</w:t>
      </w:r>
      <w:r w:rsidR="00C37FC7">
        <w:tab/>
      </w:r>
    </w:p>
    <w:p w:rsidR="00B62597" w:rsidRPr="00B62597" w:rsidP="00755096" w14:paraId="22BCBE27" w14:textId="7D251C57">
      <w:pPr>
        <w:pStyle w:val="MeetingDetails"/>
      </w:pPr>
      <w:r>
        <w:t>August 21</w:t>
      </w:r>
      <w:r w:rsidR="002B2F98">
        <w:t xml:space="preserve">, </w:t>
      </w:r>
      <w:r w:rsidR="002F6131">
        <w:t>2024</w:t>
      </w:r>
    </w:p>
    <w:p w:rsidR="00B62597" w:rsidRPr="00252C70" w:rsidP="00755096" w14:paraId="3DD7B589" w14:textId="775908F0">
      <w:pPr>
        <w:pStyle w:val="MeetingDetails"/>
        <w:rPr>
          <w:sz w:val="28"/>
          <w:u w:val="single"/>
        </w:rPr>
      </w:pPr>
      <w:r w:rsidRPr="00533843">
        <w:rPr>
          <w:color w:val="FF0000"/>
        </w:rPr>
        <w:t>4:00</w:t>
      </w:r>
      <w:r w:rsidRPr="00533843" w:rsidR="00856F93">
        <w:rPr>
          <w:color w:val="FF0000"/>
        </w:rPr>
        <w:t xml:space="preserve"> </w:t>
      </w:r>
      <w:r w:rsidRPr="00252C70" w:rsidR="003851DA">
        <w:t>p</w:t>
      </w:r>
      <w:r w:rsidRPr="00252C70" w:rsidR="00755096">
        <w:t>.m.</w:t>
      </w:r>
      <w:r w:rsidRPr="00252C70" w:rsidR="00010057">
        <w:t xml:space="preserve"> </w:t>
      </w:r>
      <w:r w:rsidRPr="00252C70" w:rsidR="009B52F9">
        <w:t xml:space="preserve">– 5:00 p.m. </w:t>
      </w:r>
      <w:r w:rsidRPr="00252C70" w:rsidR="00010057">
        <w:t>EPT</w:t>
      </w:r>
    </w:p>
    <w:p w:rsidR="00B62597" w:rsidRPr="00B62597" w:rsidP="00B62597" w14:paraId="175C1AAB" w14:textId="77777777">
      <w:pPr>
        <w:spacing w:after="0" w:line="240" w:lineRule="auto"/>
        <w:rPr>
          <w:rFonts w:ascii="Arial Narrow" w:eastAsia="Times New Roman" w:hAnsi="Arial Narrow" w:cs="Times New Roman"/>
          <w:sz w:val="24"/>
          <w:szCs w:val="20"/>
        </w:rPr>
      </w:pPr>
    </w:p>
    <w:p w:rsidR="00B62597" w:rsidRPr="00252C70" w:rsidP="007C2954" w14:paraId="4377DA0D" w14:textId="596853DB">
      <w:pPr>
        <w:pStyle w:val="PrimaryHeading"/>
        <w:rPr>
          <w:caps/>
        </w:rPr>
      </w:pPr>
      <w:bookmarkStart w:id="0" w:name="OLE_LINK5"/>
      <w:bookmarkStart w:id="1" w:name="OLE_LINK3"/>
      <w:r>
        <w:t>Administration (</w:t>
      </w:r>
      <w:r w:rsidRPr="00533843" w:rsidR="00533843">
        <w:rPr>
          <w:color w:val="FF0000"/>
        </w:rPr>
        <w:t>4:00-4:05</w:t>
      </w:r>
      <w:r w:rsidRPr="00252C70" w:rsidR="00856F93">
        <w:t>)</w:t>
      </w:r>
    </w:p>
    <w:bookmarkEnd w:id="0"/>
    <w:bookmarkEnd w:id="1"/>
    <w:p w:rsidR="00C37FC7" w:rsidRPr="00C37FC7" w:rsidP="00C37FC7" w14:paraId="67F50CF2" w14:textId="77777777">
      <w:pPr>
        <w:pStyle w:val="ListSubhead1"/>
        <w:numPr>
          <w:ilvl w:val="0"/>
          <w:numId w:val="14"/>
        </w:numPr>
        <w:rPr>
          <w:b w:val="0"/>
        </w:rPr>
      </w:pPr>
      <w:r w:rsidRPr="00C37FC7">
        <w:rPr>
          <w:b w:val="0"/>
        </w:rPr>
        <w:t xml:space="preserve">Announce sector selections of new members since the last meeting – Dave Anders </w:t>
      </w:r>
    </w:p>
    <w:p w:rsidR="00C37FC7" w:rsidRPr="00C37FC7" w:rsidP="00C37FC7" w14:paraId="3EFE9327" w14:textId="77777777">
      <w:pPr>
        <w:pStyle w:val="ListSubhead1"/>
        <w:numPr>
          <w:ilvl w:val="0"/>
          <w:numId w:val="14"/>
        </w:numPr>
        <w:rPr>
          <w:b w:val="0"/>
        </w:rPr>
      </w:pPr>
      <w:r w:rsidRPr="00C37FC7">
        <w:rPr>
          <w:b w:val="0"/>
        </w:rPr>
        <w:t xml:space="preserve">Confirm the presence of a quorum of representatives or designated alternates for this meeting – Dave Anders  </w:t>
      </w:r>
    </w:p>
    <w:p w:rsidR="00B62597" w:rsidRPr="00C37FC7" w:rsidP="00C37FC7" w14:paraId="476026F2" w14:textId="78632816">
      <w:pPr>
        <w:pStyle w:val="ListSubhead1"/>
        <w:numPr>
          <w:ilvl w:val="0"/>
          <w:numId w:val="14"/>
        </w:numPr>
        <w:rPr>
          <w:b w:val="0"/>
        </w:rPr>
      </w:pPr>
      <w:r w:rsidRPr="00C37FC7">
        <w:rPr>
          <w:b w:val="0"/>
        </w:rPr>
        <w:t xml:space="preserve">Anti-trust, Code of Conduct, Meeting Participation, and Safety announcements – Dave Anders  </w:t>
      </w:r>
    </w:p>
    <w:p w:rsidR="00C37FC7" w:rsidRPr="00DB29E9" w:rsidP="00C37FC7" w14:paraId="4EC2DB58" w14:textId="4A3B7E13">
      <w:pPr>
        <w:pStyle w:val="PrimaryHeading"/>
      </w:pPr>
      <w:r>
        <w:t xml:space="preserve">Consent </w:t>
      </w:r>
      <w:r w:rsidRPr="00252C70">
        <w:t>Agenda (</w:t>
      </w:r>
      <w:r w:rsidRPr="00533843" w:rsidR="00533843">
        <w:rPr>
          <w:color w:val="FF0000"/>
        </w:rPr>
        <w:t>4:05-4:10</w:t>
      </w:r>
      <w:r w:rsidRPr="00252C70">
        <w:t>)</w:t>
      </w:r>
    </w:p>
    <w:p w:rsidR="003851DA" w:rsidRPr="007046F6" w:rsidP="003851DA" w14:paraId="2465991C" w14:textId="12CB50C7">
      <w:pPr>
        <w:pStyle w:val="ListSubhead1"/>
        <w:numPr>
          <w:ilvl w:val="0"/>
          <w:numId w:val="11"/>
        </w:numPr>
        <w:ind w:left="720"/>
      </w:pPr>
      <w:r w:rsidRPr="00D00282">
        <w:rPr>
          <w:u w:val="single"/>
        </w:rPr>
        <w:t>Approve</w:t>
      </w:r>
      <w:r w:rsidRPr="000D4FD9">
        <w:t xml:space="preserve"> </w:t>
      </w:r>
      <w:r w:rsidRPr="00C37FC7">
        <w:rPr>
          <w:b w:val="0"/>
        </w:rPr>
        <w:t xml:space="preserve">draft minutes of the </w:t>
      </w:r>
      <w:r w:rsidR="004455F7">
        <w:rPr>
          <w:b w:val="0"/>
        </w:rPr>
        <w:t>July 24</w:t>
      </w:r>
      <w:r w:rsidR="000773C7">
        <w:rPr>
          <w:b w:val="0"/>
        </w:rPr>
        <w:t xml:space="preserve">, </w:t>
      </w:r>
      <w:r>
        <w:rPr>
          <w:b w:val="0"/>
        </w:rPr>
        <w:t>2024</w:t>
      </w:r>
      <w:r w:rsidRPr="00C37FC7">
        <w:rPr>
          <w:b w:val="0"/>
        </w:rPr>
        <w:t xml:space="preserve"> Members Committee meeting.</w:t>
      </w:r>
    </w:p>
    <w:p w:rsidR="007046F6" w:rsidRPr="007046F6" w:rsidP="007046F6" w14:paraId="37A99ECD" w14:textId="40C13625">
      <w:pPr>
        <w:pStyle w:val="ListSubhead1"/>
        <w:numPr>
          <w:ilvl w:val="0"/>
          <w:numId w:val="11"/>
        </w:numPr>
        <w:spacing w:after="0"/>
        <w:ind w:left="720"/>
        <w:rPr>
          <w:b w:val="0"/>
        </w:rPr>
      </w:pPr>
      <w:r w:rsidRPr="007046F6">
        <w:rPr>
          <w:u w:val="single"/>
        </w:rPr>
        <w:t>Endorse/approve</w:t>
      </w:r>
      <w:r w:rsidRPr="007046F6">
        <w:rPr>
          <w:b w:val="0"/>
        </w:rPr>
        <w:t xml:space="preserve"> </w:t>
      </w:r>
      <w:r w:rsidR="00FA5273">
        <w:rPr>
          <w:b w:val="0"/>
        </w:rPr>
        <w:t xml:space="preserve">the </w:t>
      </w:r>
      <w:r w:rsidRPr="007046F6">
        <w:rPr>
          <w:b w:val="0"/>
        </w:rPr>
        <w:t xml:space="preserve">proposed </w:t>
      </w:r>
      <w:r w:rsidR="00FA5273">
        <w:rPr>
          <w:b w:val="0"/>
        </w:rPr>
        <w:t xml:space="preserve">solution and corresponding </w:t>
      </w:r>
      <w:r w:rsidRPr="007046F6">
        <w:rPr>
          <w:b w:val="0"/>
        </w:rPr>
        <w:t>Tariff and Operating Agreement (OA) revisions addressing the performance impact of the multi-schedule mode</w:t>
      </w:r>
      <w:r>
        <w:rPr>
          <w:b w:val="0"/>
        </w:rPr>
        <w:t>l on the Market Clearing Engine</w:t>
      </w:r>
      <w:r w:rsidRPr="007046F6">
        <w:rPr>
          <w:b w:val="0"/>
        </w:rPr>
        <w:t xml:space="preserve">.  </w:t>
      </w:r>
    </w:p>
    <w:p w:rsidR="007046F6" w:rsidP="007046F6" w14:paraId="1CE6A309" w14:textId="4EC11778">
      <w:pPr>
        <w:pStyle w:val="SecondaryHeading-Numbered"/>
        <w:ind w:left="720"/>
        <w:rPr>
          <w:rStyle w:val="Hyperlink"/>
          <w:b w:val="0"/>
        </w:rPr>
      </w:pPr>
      <w:hyperlink r:id="rId4" w:history="1">
        <w:r w:rsidRPr="002A55A3">
          <w:rPr>
            <w:rStyle w:val="Hyperlink"/>
            <w:b w:val="0"/>
          </w:rPr>
          <w:t>Issue Tracking: Performance Impact of multi-schedule model in Market Clearing Engine (MCE)</w:t>
        </w:r>
      </w:hyperlink>
    </w:p>
    <w:p w:rsidR="00A960B8" w:rsidRPr="00A960B8" w:rsidP="00A960B8" w14:paraId="0D25701E" w14:textId="0C08F1C5">
      <w:pPr>
        <w:pStyle w:val="ListSubhead1"/>
        <w:numPr>
          <w:ilvl w:val="0"/>
          <w:numId w:val="11"/>
        </w:numPr>
        <w:spacing w:after="0"/>
        <w:ind w:left="720"/>
        <w:rPr>
          <w:b w:val="0"/>
        </w:rPr>
      </w:pPr>
      <w:r w:rsidRPr="00A960B8">
        <w:rPr>
          <w:u w:val="single"/>
        </w:rPr>
        <w:t>Endorse/approve</w:t>
      </w:r>
      <w:r>
        <w:rPr>
          <w:b w:val="0"/>
        </w:rPr>
        <w:t xml:space="preserve"> </w:t>
      </w:r>
      <w:r w:rsidR="00FA5273">
        <w:rPr>
          <w:b w:val="0"/>
        </w:rPr>
        <w:t xml:space="preserve">the </w:t>
      </w:r>
      <w:r>
        <w:rPr>
          <w:b w:val="0"/>
        </w:rPr>
        <w:t xml:space="preserve">proposed </w:t>
      </w:r>
      <w:r w:rsidR="00FA5273">
        <w:rPr>
          <w:b w:val="0"/>
        </w:rPr>
        <w:t xml:space="preserve">solution and corresponding </w:t>
      </w:r>
      <w:r>
        <w:rPr>
          <w:b w:val="0"/>
        </w:rPr>
        <w:t xml:space="preserve">Tariff and OA revisions addressing </w:t>
      </w:r>
      <w:r w:rsidRPr="00A960B8">
        <w:rPr>
          <w:b w:val="0"/>
        </w:rPr>
        <w:t>reserve deployment.</w:t>
      </w:r>
      <w:r w:rsidR="00DE6972">
        <w:rPr>
          <w:b w:val="0"/>
        </w:rPr>
        <w:t xml:space="preserve">  </w:t>
      </w:r>
    </w:p>
    <w:p w:rsidR="00A960B8" w:rsidRPr="007046F6" w:rsidP="00A960B8" w14:paraId="60AE39DF" w14:textId="10407783">
      <w:pPr>
        <w:pStyle w:val="SecondaryHeading-Numbered"/>
        <w:tabs>
          <w:tab w:val="left" w:pos="7599"/>
        </w:tabs>
        <w:ind w:left="720"/>
        <w:rPr>
          <w:b w:val="0"/>
        </w:rPr>
      </w:pPr>
      <w:hyperlink r:id="rId5" w:history="1">
        <w:r w:rsidRPr="00524E73">
          <w:rPr>
            <w:rStyle w:val="Hyperlink"/>
            <w:b w:val="0"/>
          </w:rPr>
          <w:t>Issue Tracking: Reserve Certainty and Resource Flexibility Incentives</w:t>
        </w:r>
      </w:hyperlink>
      <w:r>
        <w:rPr>
          <w:b w:val="0"/>
        </w:rPr>
        <w:t xml:space="preserve"> </w:t>
      </w:r>
    </w:p>
    <w:p w:rsidR="003851DA" w:rsidRPr="00252C70" w:rsidP="003851DA" w14:paraId="1F593075" w14:textId="6851A537">
      <w:pPr>
        <w:pStyle w:val="PrimaryHeading"/>
      </w:pPr>
      <w:r w:rsidRPr="00252C70">
        <w:t>Endorsements (</w:t>
      </w:r>
      <w:r w:rsidRPr="00533843" w:rsidR="00533843">
        <w:rPr>
          <w:color w:val="FF0000"/>
        </w:rPr>
        <w:t>4:10-4:40</w:t>
      </w:r>
      <w:r w:rsidRPr="00252C70">
        <w:t>)</w:t>
      </w:r>
    </w:p>
    <w:p w:rsidR="004455F7" w:rsidP="004455F7" w14:paraId="2656C57C" w14:textId="013E9027">
      <w:pPr>
        <w:pStyle w:val="SecondaryHeading-Numbered"/>
        <w:numPr>
          <w:ilvl w:val="0"/>
          <w:numId w:val="16"/>
        </w:numPr>
        <w:spacing w:before="120"/>
        <w:rPr>
          <w:b w:val="0"/>
          <w:u w:val="single"/>
        </w:rPr>
      </w:pPr>
      <w:r w:rsidRPr="002421F8">
        <w:rPr>
          <w:b w:val="0"/>
          <w:u w:val="single"/>
        </w:rPr>
        <w:t>Enhanced Know Your Customer (KYC)</w:t>
      </w:r>
      <w:r>
        <w:rPr>
          <w:b w:val="0"/>
          <w:u w:val="single"/>
        </w:rPr>
        <w:t xml:space="preserve"> (</w:t>
      </w:r>
      <w:r w:rsidRPr="00533843" w:rsidR="00533843">
        <w:rPr>
          <w:b w:val="0"/>
          <w:color w:val="FF0000"/>
          <w:u w:val="single"/>
        </w:rPr>
        <w:t>4:10-4:2</w:t>
      </w:r>
      <w:r w:rsidR="00533843">
        <w:rPr>
          <w:b w:val="0"/>
          <w:color w:val="FF0000"/>
          <w:u w:val="single"/>
        </w:rPr>
        <w:t>0</w:t>
      </w:r>
      <w:r>
        <w:rPr>
          <w:b w:val="0"/>
          <w:u w:val="single"/>
        </w:rPr>
        <w:t xml:space="preserve">) </w:t>
      </w:r>
    </w:p>
    <w:p w:rsidR="004455F7" w:rsidRPr="00203EDE" w:rsidP="004455F7" w14:paraId="325A1CB3" w14:textId="37C66379">
      <w:pPr>
        <w:pStyle w:val="SecondaryHeading-Numbered"/>
        <w:spacing w:before="120" w:after="0"/>
        <w:ind w:left="360"/>
      </w:pPr>
      <w:r>
        <w:rPr>
          <w:b w:val="0"/>
        </w:rPr>
        <w:t>Anita</w:t>
      </w:r>
      <w:r w:rsidRPr="002421F8">
        <w:rPr>
          <w:b w:val="0"/>
        </w:rPr>
        <w:t xml:space="preserve"> Patel and Eric Scherling will review </w:t>
      </w:r>
      <w:r w:rsidR="00FA5273">
        <w:rPr>
          <w:b w:val="0"/>
        </w:rPr>
        <w:t>a</w:t>
      </w:r>
      <w:r>
        <w:rPr>
          <w:b w:val="0"/>
        </w:rPr>
        <w:t xml:space="preserve"> proposed solution and corresponding Tariff revisions addressing KYC enhancements as endorsed by the Risk Management Committee (RMC). </w:t>
      </w:r>
      <w:r w:rsidRPr="009844AD">
        <w:t>The committee will be asked to endorse the proposed solution and corresponding Tariff</w:t>
      </w:r>
      <w:r>
        <w:t xml:space="preserve"> revisions. Same day endorsement will be sought at the Markets and Reliability Committee. </w:t>
      </w:r>
    </w:p>
    <w:p w:rsidR="004455F7" w:rsidP="004455F7" w14:paraId="3BAF1C5D" w14:textId="76927AED">
      <w:pPr>
        <w:pStyle w:val="SecondaryHeading-Numbered"/>
        <w:ind w:left="360"/>
        <w:rPr>
          <w:rStyle w:val="Hyperlink"/>
          <w:b w:val="0"/>
        </w:rPr>
      </w:pPr>
      <w:hyperlink r:id="rId6" w:history="1">
        <w:r w:rsidRPr="002421F8">
          <w:rPr>
            <w:rStyle w:val="Hyperlink"/>
            <w:b w:val="0"/>
          </w:rPr>
          <w:t>Issue Tracking: Enhanced Know Your Customer (KYC)</w:t>
        </w:r>
      </w:hyperlink>
    </w:p>
    <w:p w:rsidR="00F22B45" w:rsidRPr="00F22B45" w:rsidP="00F22B45" w14:paraId="20C190F7" w14:textId="631FF193">
      <w:pPr>
        <w:pStyle w:val="SecondaryHeading-Numbered"/>
        <w:numPr>
          <w:ilvl w:val="0"/>
          <w:numId w:val="16"/>
        </w:numPr>
        <w:spacing w:before="120"/>
        <w:rPr>
          <w:b w:val="0"/>
          <w:u w:val="single"/>
        </w:rPr>
      </w:pPr>
      <w:r w:rsidRPr="00EC7F5E">
        <w:rPr>
          <w:b w:val="0"/>
          <w:u w:val="single"/>
        </w:rPr>
        <w:t>Re-evaluation of Financial Parameters Used in C</w:t>
      </w:r>
      <w:r>
        <w:rPr>
          <w:b w:val="0"/>
          <w:u w:val="single"/>
        </w:rPr>
        <w:t>ONE for 2027/28 BRA (</w:t>
      </w:r>
      <w:r w:rsidRPr="00533843" w:rsidR="00533843">
        <w:rPr>
          <w:b w:val="0"/>
          <w:color w:val="FF0000"/>
          <w:u w:val="single"/>
        </w:rPr>
        <w:t>4:2</w:t>
      </w:r>
      <w:r w:rsidR="00533843">
        <w:rPr>
          <w:b w:val="0"/>
          <w:color w:val="FF0000"/>
          <w:u w:val="single"/>
        </w:rPr>
        <w:t>0-4:30</w:t>
      </w:r>
      <w:r>
        <w:rPr>
          <w:b w:val="0"/>
          <w:u w:val="single"/>
        </w:rPr>
        <w:t>)</w:t>
      </w:r>
    </w:p>
    <w:p w:rsidR="00F22B45" w:rsidP="00F22B45" w14:paraId="3CE31345" w14:textId="7957725C">
      <w:pPr>
        <w:pStyle w:val="ListSubhead1"/>
        <w:spacing w:before="120" w:after="0"/>
        <w:ind w:left="360"/>
        <w:rPr>
          <w:b w:val="0"/>
        </w:rPr>
      </w:pPr>
      <w:r>
        <w:rPr>
          <w:b w:val="0"/>
        </w:rPr>
        <w:t>Skyler Marzewski will present a</w:t>
      </w:r>
      <w:r w:rsidRPr="00EC7F5E">
        <w:rPr>
          <w:b w:val="0"/>
        </w:rPr>
        <w:t xml:space="preserve"> proposed solution on the re-evaluation of financial parameters used in the Cost of New Entry for the 2027/28 Base Residual Auction. </w:t>
      </w:r>
      <w:r w:rsidRPr="006C7493">
        <w:t xml:space="preserve">The committee will be asked to endorse </w:t>
      </w:r>
      <w:r>
        <w:t xml:space="preserve">the proposed solution and </w:t>
      </w:r>
      <w:r w:rsidRPr="006C7493">
        <w:t xml:space="preserve">corresponding Tariff revisions. </w:t>
      </w:r>
      <w:r>
        <w:t>Same day endorsement will be sought at the Markets and Reliability Committee</w:t>
      </w:r>
      <w:r w:rsidRPr="006C7493">
        <w:t>.</w:t>
      </w:r>
      <w:r>
        <w:rPr>
          <w:b w:val="0"/>
        </w:rPr>
        <w:t xml:space="preserve"> </w:t>
      </w:r>
      <w:r w:rsidRPr="00EC7F5E">
        <w:rPr>
          <w:b w:val="0"/>
        </w:rPr>
        <w:t xml:space="preserve"> </w:t>
      </w:r>
    </w:p>
    <w:p w:rsidR="00F22B45" w:rsidP="00F22B45" w14:paraId="6C82BB06" w14:textId="3F856B85">
      <w:pPr>
        <w:pStyle w:val="SecondaryHeading-Numbered"/>
        <w:ind w:left="360"/>
        <w:rPr>
          <w:rStyle w:val="Hyperlink"/>
          <w:b w:val="0"/>
        </w:rPr>
      </w:pPr>
      <w:hyperlink r:id="rId7" w:history="1">
        <w:r w:rsidRPr="002B3974">
          <w:rPr>
            <w:rStyle w:val="Hyperlink"/>
            <w:b w:val="0"/>
          </w:rPr>
          <w:t>Issue Tracking: Financial Assumptions Used to Calculate Gross CONE</w:t>
        </w:r>
      </w:hyperlink>
    </w:p>
    <w:p w:rsidR="00BA3DBE" w:rsidP="00F22B45" w14:paraId="7C7AA20F" w14:textId="77777777">
      <w:pPr>
        <w:pStyle w:val="SecondaryHeading-Numbered"/>
        <w:ind w:left="360"/>
        <w:rPr>
          <w:rStyle w:val="Hyperlink"/>
          <w:b w:val="0"/>
        </w:rPr>
      </w:pPr>
    </w:p>
    <w:p w:rsidR="00F22B45" w:rsidP="00F22B45" w14:paraId="3DAB5A21" w14:textId="10FE7577">
      <w:pPr>
        <w:pStyle w:val="SecondaryHeading-Numbered"/>
        <w:numPr>
          <w:ilvl w:val="0"/>
          <w:numId w:val="16"/>
        </w:numPr>
        <w:spacing w:before="120"/>
        <w:rPr>
          <w:b w:val="0"/>
          <w:u w:val="single"/>
        </w:rPr>
      </w:pPr>
      <w:r>
        <w:rPr>
          <w:b w:val="0"/>
          <w:u w:val="single"/>
        </w:rPr>
        <w:t xml:space="preserve">Evaluation of </w:t>
      </w:r>
      <w:r w:rsidRPr="00E919E2">
        <w:rPr>
          <w:b w:val="0"/>
          <w:u w:val="single"/>
        </w:rPr>
        <w:t xml:space="preserve">Energy Efficiency </w:t>
      </w:r>
      <w:r>
        <w:rPr>
          <w:b w:val="0"/>
          <w:u w:val="single"/>
        </w:rPr>
        <w:t xml:space="preserve">Resources </w:t>
      </w:r>
      <w:r w:rsidRPr="00E919E2">
        <w:rPr>
          <w:b w:val="0"/>
          <w:u w:val="single"/>
        </w:rPr>
        <w:t>(</w:t>
      </w:r>
      <w:r w:rsidRPr="00533843" w:rsidR="00533843">
        <w:rPr>
          <w:b w:val="0"/>
          <w:color w:val="FF0000"/>
          <w:u w:val="single"/>
        </w:rPr>
        <w:t>4:30-4:40</w:t>
      </w:r>
      <w:r w:rsidRPr="00E919E2">
        <w:rPr>
          <w:b w:val="0"/>
          <w:u w:val="single"/>
        </w:rPr>
        <w:t xml:space="preserve">)  </w:t>
      </w:r>
    </w:p>
    <w:p w:rsidR="00F22B45" w:rsidRPr="004218B2" w:rsidP="00F22B45" w14:paraId="6499335B" w14:textId="3931F20F">
      <w:pPr>
        <w:pStyle w:val="ListSubhead1"/>
        <w:tabs>
          <w:tab w:val="clear" w:pos="0"/>
        </w:tabs>
        <w:spacing w:after="0"/>
        <w:ind w:left="360"/>
        <w:contextualSpacing/>
      </w:pPr>
      <w:r w:rsidRPr="00A862CD">
        <w:rPr>
          <w:b w:val="0"/>
          <w:szCs w:val="24"/>
        </w:rPr>
        <w:t>Pete Langbein will review a proposed solution and corresponding revisions addressing the evaluation of energy efficiency resources</w:t>
      </w:r>
      <w:r w:rsidRPr="00A862CD" w:rsidR="00FA5273">
        <w:rPr>
          <w:b w:val="0"/>
        </w:rPr>
        <w:t>.</w:t>
      </w:r>
      <w:r w:rsidR="00FA5273">
        <w:rPr>
          <w:b w:val="0"/>
        </w:rPr>
        <w:t xml:space="preserve"> </w:t>
      </w:r>
      <w:r w:rsidRPr="004218B2">
        <w:t>The committee will be asked to endorse</w:t>
      </w:r>
      <w:r>
        <w:t>/approve</w:t>
      </w:r>
      <w:r w:rsidRPr="004218B2">
        <w:t xml:space="preserve"> </w:t>
      </w:r>
      <w:r>
        <w:t>the</w:t>
      </w:r>
      <w:r>
        <w:t xml:space="preserve"> proposed solution and corresponding governing document revisions</w:t>
      </w:r>
      <w:r w:rsidRPr="004218B2">
        <w:t xml:space="preserve">. </w:t>
      </w:r>
      <w:r>
        <w:t>Same day endorsement will be sought at the Markets and Reliability Committee</w:t>
      </w:r>
      <w:r w:rsidRPr="004218B2">
        <w:t xml:space="preserve">.   </w:t>
      </w:r>
    </w:p>
    <w:p w:rsidR="00F22B45" w:rsidRPr="004455F7" w:rsidP="00F22B45" w14:paraId="586841E2" w14:textId="20FCC85F">
      <w:pPr>
        <w:pStyle w:val="ListSubhead1"/>
        <w:ind w:left="360"/>
        <w:rPr>
          <w:b w:val="0"/>
        </w:rPr>
      </w:pPr>
      <w:hyperlink r:id="rId8" w:history="1">
        <w:r w:rsidRPr="0019000D">
          <w:rPr>
            <w:rStyle w:val="Hyperlink"/>
            <w:b w:val="0"/>
          </w:rPr>
          <w:t>Issue Tracking: Evaluation of Energy Efficiency Resources</w:t>
        </w:r>
      </w:hyperlink>
    </w:p>
    <w:p w:rsidR="00C37FC7" w:rsidRPr="00252C70" w:rsidP="00C37FC7" w14:paraId="09C52515" w14:textId="63DE7186">
      <w:pPr>
        <w:pStyle w:val="PrimaryHeading"/>
      </w:pPr>
      <w:r w:rsidRPr="00252C70">
        <w:t>Reports (</w:t>
      </w:r>
      <w:r w:rsidRPr="00533843" w:rsidR="00533843">
        <w:rPr>
          <w:color w:val="FF0000"/>
        </w:rPr>
        <w:t>4:40-4:55</w:t>
      </w:r>
      <w:r w:rsidRPr="00252C70">
        <w:t xml:space="preserve">) </w:t>
      </w:r>
    </w:p>
    <w:p w:rsidR="00C37FC7" w:rsidRPr="00BD1309" w:rsidP="00C37FC7" w14:paraId="6B2C4B14" w14:textId="3FF7F452">
      <w:pPr>
        <w:pStyle w:val="SecondaryHeading-Numbered"/>
        <w:numPr>
          <w:ilvl w:val="0"/>
          <w:numId w:val="16"/>
        </w:numPr>
        <w:spacing w:before="120"/>
        <w:rPr>
          <w:b w:val="0"/>
          <w:u w:val="single"/>
        </w:rPr>
      </w:pPr>
      <w:r>
        <w:rPr>
          <w:b w:val="0"/>
          <w:u w:val="single"/>
        </w:rPr>
        <w:t>MC Vice Chair Report (</w:t>
      </w:r>
      <w:r w:rsidRPr="00533843" w:rsidR="00533843">
        <w:rPr>
          <w:b w:val="0"/>
          <w:color w:val="FF0000"/>
          <w:u w:val="single"/>
        </w:rPr>
        <w:t>4:40-4:50</w:t>
      </w:r>
      <w:r w:rsidRPr="00BD1309" w:rsidR="00856F93">
        <w:rPr>
          <w:b w:val="0"/>
          <w:u w:val="single"/>
        </w:rPr>
        <w:t xml:space="preserve">) </w:t>
      </w:r>
    </w:p>
    <w:p w:rsidR="00C37FC7" w:rsidRPr="00BD1309" w:rsidP="00C37FC7" w14:paraId="1D491DCD" w14:textId="77777777">
      <w:pPr>
        <w:pStyle w:val="SecondaryHeading-Numbered"/>
        <w:numPr>
          <w:ilvl w:val="0"/>
          <w:numId w:val="17"/>
        </w:numPr>
        <w:rPr>
          <w:b w:val="0"/>
        </w:rPr>
      </w:pPr>
      <w:r w:rsidRPr="00BD1309">
        <w:rPr>
          <w:b w:val="0"/>
        </w:rPr>
        <w:t xml:space="preserve">Provide an update on the Members Committee Annual Plan – </w:t>
      </w:r>
      <w:r w:rsidR="00B5288E">
        <w:rPr>
          <w:b w:val="0"/>
        </w:rPr>
        <w:t>Lynn Horning</w:t>
      </w:r>
    </w:p>
    <w:p w:rsidR="00C37FC7" w:rsidRPr="00BD1309" w:rsidP="00C37FC7" w14:paraId="19090BBB" w14:textId="785576FC">
      <w:pPr>
        <w:pStyle w:val="SecondaryHeading-Numbered"/>
        <w:numPr>
          <w:ilvl w:val="0"/>
          <w:numId w:val="17"/>
        </w:numPr>
        <w:rPr>
          <w:b w:val="0"/>
        </w:rPr>
      </w:pPr>
      <w:r w:rsidRPr="00BD1309">
        <w:rPr>
          <w:b w:val="0"/>
        </w:rPr>
        <w:t xml:space="preserve">Provide </w:t>
      </w:r>
      <w:r w:rsidR="004008C9">
        <w:rPr>
          <w:b w:val="0"/>
        </w:rPr>
        <w:t>an update regarding the</w:t>
      </w:r>
      <w:r w:rsidR="008A0125">
        <w:rPr>
          <w:b w:val="0"/>
        </w:rPr>
        <w:t xml:space="preserve"> August 5</w:t>
      </w:r>
      <w:r w:rsidR="004008C9">
        <w:rPr>
          <w:b w:val="0"/>
        </w:rPr>
        <w:t>, 2024 Liaison Committee (LC) Meeting</w:t>
      </w:r>
      <w:r w:rsidR="00437F26">
        <w:rPr>
          <w:b w:val="0"/>
        </w:rPr>
        <w:t xml:space="preserve"> </w:t>
      </w:r>
      <w:r w:rsidR="00AC433A">
        <w:rPr>
          <w:b w:val="0"/>
        </w:rPr>
        <w:t xml:space="preserve">and discuss the upcoming sector meetings with the PJM Board of Managers </w:t>
      </w:r>
      <w:r w:rsidRPr="00BD1309">
        <w:rPr>
          <w:b w:val="0"/>
        </w:rPr>
        <w:t xml:space="preserve">– </w:t>
      </w:r>
      <w:r w:rsidR="00B5288E">
        <w:rPr>
          <w:b w:val="0"/>
        </w:rPr>
        <w:t>Lynn Horning</w:t>
      </w:r>
    </w:p>
    <w:p w:rsidR="00C37FC7" w:rsidRPr="00BD1309" w:rsidP="00C37FC7" w14:paraId="0B13B8A3" w14:textId="6B782AC4">
      <w:pPr>
        <w:pStyle w:val="SecondaryHeading-Numbered"/>
        <w:numPr>
          <w:ilvl w:val="0"/>
          <w:numId w:val="16"/>
        </w:numPr>
        <w:spacing w:before="120"/>
        <w:rPr>
          <w:b w:val="0"/>
          <w:u w:val="single"/>
        </w:rPr>
      </w:pPr>
      <w:r w:rsidRPr="00BD1309">
        <w:rPr>
          <w:b w:val="0"/>
          <w:u w:val="single"/>
        </w:rPr>
        <w:t>MC Webinar Feedback (</w:t>
      </w:r>
      <w:r w:rsidRPr="00533843" w:rsidR="00533843">
        <w:rPr>
          <w:b w:val="0"/>
          <w:color w:val="FF0000"/>
          <w:u w:val="single"/>
        </w:rPr>
        <w:t>4:50-4:55</w:t>
      </w:r>
      <w:r w:rsidRPr="00BD1309">
        <w:rPr>
          <w:b w:val="0"/>
          <w:u w:val="single"/>
        </w:rPr>
        <w:t>)</w:t>
      </w:r>
    </w:p>
    <w:p w:rsidR="00C37FC7" w:rsidRPr="00BD1309" w:rsidP="00C37FC7" w14:paraId="0E9F056F" w14:textId="0ECBA68B">
      <w:pPr>
        <w:pStyle w:val="SecondaryHeading-Numbered"/>
        <w:ind w:left="360"/>
        <w:rPr>
          <w:b w:val="0"/>
        </w:rPr>
      </w:pPr>
      <w:r w:rsidRPr="00BD1309">
        <w:rPr>
          <w:b w:val="0"/>
        </w:rPr>
        <w:t xml:space="preserve">Stakeholders may raise any items identified for further discussion from the </w:t>
      </w:r>
      <w:r w:rsidR="00135B6F">
        <w:rPr>
          <w:b w:val="0"/>
        </w:rPr>
        <w:t>August 19</w:t>
      </w:r>
      <w:r w:rsidRPr="00BD1309">
        <w:rPr>
          <w:b w:val="0"/>
        </w:rPr>
        <w:t>, 202</w:t>
      </w:r>
      <w:r w:rsidR="00BD1309">
        <w:rPr>
          <w:b w:val="0"/>
        </w:rPr>
        <w:t>4</w:t>
      </w:r>
      <w:r w:rsidRPr="00BD1309">
        <w:rPr>
          <w:b w:val="0"/>
        </w:rPr>
        <w:t xml:space="preserve"> Members Committee Webinar.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A11CE42" w14:textId="77777777" w:rsidTr="00877C6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533843" w14:paraId="05A019FE" w14:textId="1872D56A">
            <w:pPr>
              <w:pStyle w:val="PrimaryHeading"/>
              <w:spacing w:after="0"/>
            </w:pPr>
            <w:r w:rsidRPr="0095194C">
              <w:rPr>
                <w:b/>
              </w:rPr>
              <w:t xml:space="preserve">Future Agenda </w:t>
            </w:r>
            <w:r w:rsidRPr="00252C70">
              <w:rPr>
                <w:b/>
              </w:rPr>
              <w:t>Items (</w:t>
            </w:r>
            <w:r w:rsidRPr="00533843" w:rsidR="00533843">
              <w:rPr>
                <w:b/>
                <w:color w:val="FF0000"/>
              </w:rPr>
              <w:t>5:00</w:t>
            </w:r>
            <w:r w:rsidRPr="00252C70">
              <w:rPr>
                <w:b/>
              </w:rPr>
              <w:t>)</w:t>
            </w:r>
          </w:p>
        </w:tc>
      </w:tr>
      <w:tr w14:paraId="3F25BBCA" w14:textId="77777777" w:rsidTr="00877C6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D17909" w:rsidP="009D7613" w14:paraId="739B92EE" w14:textId="3140451F">
            <w:pPr>
              <w:pStyle w:val="AttendeesList"/>
            </w:pPr>
          </w:p>
          <w:p w:rsidR="00252C70" w:rsidP="009D7613" w14:paraId="09A87EA5" w14:textId="7DB487C0">
            <w:pPr>
              <w:pStyle w:val="AttendeesList"/>
            </w:pPr>
          </w:p>
          <w:p w:rsidR="00252C70" w:rsidP="009D7613" w14:paraId="11C8BC0D" w14:textId="77777777">
            <w:pPr>
              <w:pStyle w:val="AttendeesList"/>
            </w:pPr>
          </w:p>
          <w:p w:rsidR="003A279F" w:rsidP="009D7613" w14:paraId="32609AF7" w14:textId="77777777">
            <w:pPr>
              <w:pStyle w:val="AttendeesList"/>
            </w:pPr>
          </w:p>
        </w:tc>
      </w:tr>
    </w:tbl>
    <w:tbl>
      <w:tblPr>
        <w:tblStyle w:val="GridTable3Accent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51"/>
        <w:gridCol w:w="1693"/>
        <w:gridCol w:w="104"/>
        <w:gridCol w:w="1517"/>
      </w:tblGrid>
      <w:tr w14:paraId="7A18697A" w14:textId="77777777" w:rsidTr="00877C6E">
        <w:tblPrEx>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7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25A207DB" w14:textId="77777777">
            <w:pPr>
              <w:pStyle w:val="PrimaryHeading"/>
              <w:keepNext w:val="0"/>
              <w:keepLines/>
              <w:spacing w:after="0"/>
            </w:pPr>
            <w:r w:rsidRPr="00DF1112">
              <w:rPr>
                <w:b/>
                <w:i w:val="0"/>
                <w:iCs w:val="0"/>
              </w:rPr>
              <w:t>Future Meeting Dates and Materials</w:t>
            </w:r>
          </w:p>
        </w:tc>
        <w:tc>
          <w:tcPr>
            <w:tcW w:w="1797" w:type="dxa"/>
            <w:gridSpan w:val="2"/>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54141D5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17"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2B7A3E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42DC8B4" w14:textId="77777777" w:rsidTr="00877C6E">
        <w:tblPrEx>
          <w:tblW w:w="9285"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59357DF"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09EC4E0" w14:textId="77777777">
            <w:pPr>
              <w:pStyle w:val="DisclaimerHeading"/>
              <w:keepLines/>
              <w:spacing w:after="60"/>
              <w:jc w:val="center"/>
              <w:rPr>
                <w:color w:val="auto"/>
                <w:sz w:val="19"/>
                <w:szCs w:val="19"/>
              </w:rPr>
            </w:pPr>
            <w:r w:rsidRPr="00BB6921">
              <w:rPr>
                <w:color w:val="auto"/>
                <w:sz w:val="19"/>
                <w:szCs w:val="19"/>
              </w:rPr>
              <w:t>Time</w:t>
            </w:r>
          </w:p>
        </w:tc>
        <w:tc>
          <w:tcPr>
            <w:tcW w:w="345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5F3AE6C" w14:textId="77777777">
            <w:pPr>
              <w:pStyle w:val="DisclaimerHeading"/>
              <w:keepLines/>
              <w:spacing w:after="60"/>
              <w:jc w:val="center"/>
              <w:rPr>
                <w:color w:val="auto"/>
                <w:sz w:val="19"/>
                <w:szCs w:val="19"/>
              </w:rPr>
            </w:pPr>
            <w:r w:rsidRPr="00BB6921">
              <w:rPr>
                <w:color w:val="auto"/>
                <w:sz w:val="19"/>
                <w:szCs w:val="19"/>
              </w:rPr>
              <w:t>Location</w:t>
            </w:r>
          </w:p>
        </w:tc>
        <w:tc>
          <w:tcPr>
            <w:tcW w:w="1797" w:type="dxa"/>
            <w:gridSpan w:val="2"/>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20775867" w14:textId="77777777">
            <w:pPr>
              <w:pStyle w:val="DisclaimerHeading"/>
              <w:keepLines/>
              <w:jc w:val="center"/>
              <w:rPr>
                <w:color w:val="FFFFFF" w:themeColor="background1"/>
                <w:sz w:val="19"/>
                <w:szCs w:val="19"/>
              </w:rPr>
            </w:pPr>
          </w:p>
        </w:tc>
        <w:tc>
          <w:tcPr>
            <w:tcW w:w="1517"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1D8721F0" w14:textId="77777777">
            <w:pPr>
              <w:pStyle w:val="DisclaimerHeading"/>
              <w:keepLines/>
              <w:jc w:val="center"/>
              <w:rPr>
                <w:color w:val="FFFFFF" w:themeColor="background1"/>
                <w:sz w:val="19"/>
                <w:szCs w:val="19"/>
              </w:rPr>
            </w:pPr>
          </w:p>
        </w:tc>
      </w:tr>
      <w:tr w14:paraId="7A764720" w14:textId="77777777" w:rsidTr="00877C6E">
        <w:tblPrEx>
          <w:tblW w:w="9285"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B799D66"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13981D23" w14:textId="77777777">
            <w:pPr>
              <w:pStyle w:val="DisclaimerHeading"/>
              <w:keepLines/>
              <w:spacing w:before="40" w:after="40" w:line="220" w:lineRule="exact"/>
              <w:rPr>
                <w:b w:val="0"/>
                <w:color w:val="auto"/>
                <w:sz w:val="18"/>
                <w:szCs w:val="18"/>
              </w:rPr>
            </w:pPr>
          </w:p>
        </w:tc>
        <w:tc>
          <w:tcPr>
            <w:tcW w:w="3451" w:type="dxa"/>
            <w:vMerge/>
            <w:tcBorders>
              <w:top w:val="single" w:sz="12" w:space="0" w:color="013366" w:themeColor="accent1"/>
              <w:left w:val="single" w:sz="6" w:space="0" w:color="FFFFFF" w:themeColor="background1"/>
              <w:right w:val="single" w:sz="8" w:space="0" w:color="auto"/>
            </w:tcBorders>
          </w:tcPr>
          <w:p w:rsidR="00CE451E" w:rsidRPr="00C10A93" w:rsidP="00CE451E" w14:paraId="4DA27B57" w14:textId="77777777">
            <w:pPr>
              <w:pStyle w:val="AttendeesList"/>
              <w:keepLines/>
              <w:spacing w:before="40" w:after="40" w:line="220" w:lineRule="exact"/>
              <w:rPr>
                <w:szCs w:val="18"/>
              </w:rPr>
            </w:pPr>
          </w:p>
        </w:tc>
        <w:tc>
          <w:tcPr>
            <w:tcW w:w="3314" w:type="dxa"/>
            <w:gridSpan w:val="3"/>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6D629836"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7F3FA37"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33A72FB0" w14:textId="77777777">
            <w:pPr>
              <w:pStyle w:val="DisclaimerHeading"/>
              <w:spacing w:before="40" w:after="40" w:line="220" w:lineRule="exact"/>
              <w:rPr>
                <w:bCs/>
                <w:sz w:val="18"/>
                <w:szCs w:val="18"/>
              </w:rPr>
            </w:pPr>
            <w:r>
              <w:rPr>
                <w:bCs/>
                <w:sz w:val="18"/>
                <w:szCs w:val="18"/>
              </w:rPr>
              <w:t>September 25, 2024</w:t>
            </w:r>
          </w:p>
        </w:tc>
        <w:tc>
          <w:tcPr>
            <w:tcW w:w="900" w:type="dxa"/>
            <w:tcBorders>
              <w:top w:val="single" w:sz="4" w:space="0" w:color="auto"/>
              <w:left w:val="single" w:sz="4" w:space="0" w:color="auto"/>
              <w:right w:val="single" w:sz="8" w:space="0" w:color="auto"/>
            </w:tcBorders>
          </w:tcPr>
          <w:p w:rsidR="00366F4B" w:rsidP="00EE7DD3" w14:paraId="2FDD53E5"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58E853AD"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63DF0BBB" w14:textId="77777777">
            <w:pPr>
              <w:pStyle w:val="DisclaimerHeading"/>
              <w:spacing w:before="40" w:after="40" w:line="220" w:lineRule="exact"/>
              <w:jc w:val="center"/>
              <w:rPr>
                <w:b w:val="0"/>
                <w:color w:val="auto"/>
                <w:sz w:val="18"/>
                <w:szCs w:val="18"/>
              </w:rPr>
            </w:pPr>
            <w:r>
              <w:rPr>
                <w:b w:val="0"/>
                <w:color w:val="auto"/>
                <w:sz w:val="18"/>
                <w:szCs w:val="18"/>
              </w:rPr>
              <w:t>September 13, 2024</w:t>
            </w:r>
          </w:p>
        </w:tc>
        <w:tc>
          <w:tcPr>
            <w:tcW w:w="1621" w:type="dxa"/>
            <w:gridSpan w:val="2"/>
            <w:tcBorders>
              <w:top w:val="single" w:sz="4" w:space="0" w:color="auto"/>
              <w:left w:val="single" w:sz="4" w:space="0" w:color="auto"/>
              <w:right w:val="single" w:sz="4" w:space="0" w:color="auto"/>
            </w:tcBorders>
          </w:tcPr>
          <w:p w:rsidR="00366F4B" w:rsidP="00EE7DD3" w14:paraId="7ED1F6BF" w14:textId="77777777">
            <w:pPr>
              <w:pStyle w:val="DisclaimerHeading"/>
              <w:spacing w:before="40" w:after="40" w:line="220" w:lineRule="exact"/>
              <w:jc w:val="center"/>
              <w:rPr>
                <w:b w:val="0"/>
                <w:color w:val="auto"/>
                <w:sz w:val="18"/>
                <w:szCs w:val="18"/>
              </w:rPr>
            </w:pPr>
            <w:r>
              <w:rPr>
                <w:b w:val="0"/>
                <w:color w:val="auto"/>
                <w:sz w:val="18"/>
                <w:szCs w:val="18"/>
              </w:rPr>
              <w:t>September 18, 2024</w:t>
            </w:r>
          </w:p>
        </w:tc>
      </w:tr>
      <w:tr w14:paraId="024B3ADC" w14:textId="77777777" w:rsidTr="00877C6E">
        <w:tblPrEx>
          <w:tblW w:w="9285"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366F4B" w:rsidP="00EE7DD3" w14:paraId="45D3017F" w14:textId="77777777">
            <w:pPr>
              <w:pStyle w:val="DisclaimerHeading"/>
              <w:spacing w:before="40" w:after="40" w:line="220" w:lineRule="exact"/>
              <w:rPr>
                <w:bCs/>
                <w:sz w:val="18"/>
                <w:szCs w:val="18"/>
              </w:rPr>
            </w:pPr>
            <w:r>
              <w:rPr>
                <w:bCs/>
                <w:sz w:val="18"/>
                <w:szCs w:val="18"/>
              </w:rPr>
              <w:t>October 30, 2024</w:t>
            </w:r>
          </w:p>
        </w:tc>
        <w:tc>
          <w:tcPr>
            <w:tcW w:w="900" w:type="dxa"/>
            <w:tcBorders>
              <w:top w:val="single" w:sz="4" w:space="0" w:color="auto"/>
              <w:left w:val="single" w:sz="4" w:space="0" w:color="auto"/>
              <w:bottom w:val="single" w:sz="4" w:space="0" w:color="auto"/>
              <w:right w:val="single" w:sz="8" w:space="0" w:color="auto"/>
            </w:tcBorders>
          </w:tcPr>
          <w:p w:rsidR="00366F4B" w:rsidP="00EE7DD3" w14:paraId="4AED4618"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bottom w:val="single" w:sz="4" w:space="0" w:color="auto"/>
              <w:right w:val="single" w:sz="8" w:space="0" w:color="auto"/>
            </w:tcBorders>
          </w:tcPr>
          <w:p w:rsidR="00366F4B" w:rsidRPr="00A64108" w:rsidP="00EE7DD3" w14:paraId="0BA6E236"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bottom w:val="single" w:sz="4" w:space="0" w:color="auto"/>
              <w:right w:val="single" w:sz="4" w:space="0" w:color="auto"/>
            </w:tcBorders>
          </w:tcPr>
          <w:p w:rsidR="00366F4B" w:rsidP="00EE7DD3" w14:paraId="1C40DCC7" w14:textId="77777777">
            <w:pPr>
              <w:pStyle w:val="DisclaimerHeading"/>
              <w:spacing w:before="40" w:after="40" w:line="220" w:lineRule="exact"/>
              <w:jc w:val="center"/>
              <w:rPr>
                <w:b w:val="0"/>
                <w:color w:val="auto"/>
                <w:sz w:val="18"/>
                <w:szCs w:val="18"/>
              </w:rPr>
            </w:pPr>
            <w:r>
              <w:rPr>
                <w:b w:val="0"/>
                <w:color w:val="auto"/>
                <w:sz w:val="18"/>
                <w:szCs w:val="18"/>
              </w:rPr>
              <w:t>October 18, 2024</w:t>
            </w:r>
          </w:p>
        </w:tc>
        <w:tc>
          <w:tcPr>
            <w:tcW w:w="1621" w:type="dxa"/>
            <w:gridSpan w:val="2"/>
            <w:tcBorders>
              <w:top w:val="single" w:sz="4" w:space="0" w:color="auto"/>
              <w:left w:val="single" w:sz="4" w:space="0" w:color="auto"/>
              <w:bottom w:val="single" w:sz="4" w:space="0" w:color="auto"/>
              <w:right w:val="single" w:sz="4" w:space="0" w:color="auto"/>
            </w:tcBorders>
          </w:tcPr>
          <w:p w:rsidR="00366F4B" w:rsidP="00EE7DD3" w14:paraId="7F6289BE" w14:textId="77777777">
            <w:pPr>
              <w:pStyle w:val="DisclaimerHeading"/>
              <w:spacing w:before="40" w:after="40" w:line="220" w:lineRule="exact"/>
              <w:jc w:val="center"/>
              <w:rPr>
                <w:b w:val="0"/>
                <w:color w:val="auto"/>
                <w:sz w:val="18"/>
                <w:szCs w:val="18"/>
              </w:rPr>
            </w:pPr>
            <w:r>
              <w:rPr>
                <w:b w:val="0"/>
                <w:color w:val="auto"/>
                <w:sz w:val="18"/>
                <w:szCs w:val="18"/>
              </w:rPr>
              <w:t>October 23, 2024</w:t>
            </w:r>
          </w:p>
        </w:tc>
      </w:tr>
      <w:tr w14:paraId="768B08F7"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5A1B75" w14:paraId="1B1DAEB7" w14:textId="435C8778">
            <w:pPr>
              <w:pStyle w:val="DisclaimerHeading"/>
              <w:spacing w:before="40" w:after="40" w:line="220" w:lineRule="exact"/>
              <w:rPr>
                <w:bCs/>
                <w:sz w:val="18"/>
                <w:szCs w:val="18"/>
              </w:rPr>
            </w:pPr>
            <w:r>
              <w:rPr>
                <w:bCs/>
                <w:sz w:val="18"/>
                <w:szCs w:val="18"/>
              </w:rPr>
              <w:t xml:space="preserve">November </w:t>
            </w:r>
            <w:r w:rsidRPr="005A1B75">
              <w:rPr>
                <w:bCs/>
                <w:color w:val="FF0000"/>
                <w:sz w:val="18"/>
                <w:szCs w:val="18"/>
              </w:rPr>
              <w:t>2</w:t>
            </w:r>
            <w:r w:rsidRPr="005A1B75" w:rsidR="005A1B75">
              <w:rPr>
                <w:bCs/>
                <w:color w:val="FF0000"/>
                <w:sz w:val="18"/>
                <w:szCs w:val="18"/>
              </w:rPr>
              <w:t>1</w:t>
            </w:r>
            <w:r>
              <w:rPr>
                <w:bCs/>
                <w:sz w:val="18"/>
                <w:szCs w:val="18"/>
              </w:rPr>
              <w:t>, 2024</w:t>
            </w:r>
          </w:p>
        </w:tc>
        <w:tc>
          <w:tcPr>
            <w:tcW w:w="900" w:type="dxa"/>
            <w:tcBorders>
              <w:top w:val="single" w:sz="4" w:space="0" w:color="auto"/>
              <w:left w:val="single" w:sz="4" w:space="0" w:color="auto"/>
              <w:right w:val="single" w:sz="8" w:space="0" w:color="auto"/>
            </w:tcBorders>
          </w:tcPr>
          <w:p w:rsidR="00366F4B" w:rsidP="00EE7DD3" w14:paraId="5CC45D13"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74339464"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5A1B75" w14:paraId="79D0AF25" w14:textId="47DBF8CF">
            <w:pPr>
              <w:pStyle w:val="DisclaimerHeading"/>
              <w:spacing w:before="40" w:after="40" w:line="220" w:lineRule="exact"/>
              <w:jc w:val="center"/>
              <w:rPr>
                <w:b w:val="0"/>
                <w:color w:val="auto"/>
                <w:sz w:val="18"/>
                <w:szCs w:val="18"/>
              </w:rPr>
            </w:pPr>
            <w:r>
              <w:rPr>
                <w:b w:val="0"/>
                <w:color w:val="auto"/>
                <w:sz w:val="18"/>
                <w:szCs w:val="18"/>
              </w:rPr>
              <w:t xml:space="preserve">November </w:t>
            </w:r>
            <w:r w:rsidRPr="005A1B75" w:rsidR="005A1B75">
              <w:rPr>
                <w:b w:val="0"/>
                <w:color w:val="FF0000"/>
                <w:sz w:val="18"/>
                <w:szCs w:val="18"/>
              </w:rPr>
              <w:t>11</w:t>
            </w:r>
            <w:r w:rsidR="005A1B75">
              <w:rPr>
                <w:b w:val="0"/>
                <w:color w:val="auto"/>
                <w:sz w:val="18"/>
                <w:szCs w:val="18"/>
              </w:rPr>
              <w:t>,</w:t>
            </w:r>
            <w:r>
              <w:rPr>
                <w:b w:val="0"/>
                <w:color w:val="auto"/>
                <w:sz w:val="18"/>
                <w:szCs w:val="18"/>
              </w:rPr>
              <w:t xml:space="preserve"> 2024</w:t>
            </w:r>
          </w:p>
        </w:tc>
        <w:tc>
          <w:tcPr>
            <w:tcW w:w="1621" w:type="dxa"/>
            <w:gridSpan w:val="2"/>
            <w:tcBorders>
              <w:top w:val="single" w:sz="4" w:space="0" w:color="auto"/>
              <w:left w:val="single" w:sz="4" w:space="0" w:color="auto"/>
              <w:right w:val="single" w:sz="4" w:space="0" w:color="auto"/>
            </w:tcBorders>
          </w:tcPr>
          <w:p w:rsidR="00366F4B" w:rsidP="005A1B75" w14:paraId="55DC1128" w14:textId="65842C58">
            <w:pPr>
              <w:pStyle w:val="DisclaimerHeading"/>
              <w:spacing w:before="40" w:after="40" w:line="220" w:lineRule="exact"/>
              <w:jc w:val="center"/>
              <w:rPr>
                <w:b w:val="0"/>
                <w:color w:val="auto"/>
                <w:sz w:val="18"/>
                <w:szCs w:val="18"/>
              </w:rPr>
            </w:pPr>
            <w:r>
              <w:rPr>
                <w:b w:val="0"/>
                <w:color w:val="auto"/>
                <w:sz w:val="18"/>
                <w:szCs w:val="18"/>
              </w:rPr>
              <w:t xml:space="preserve">November </w:t>
            </w:r>
            <w:r w:rsidRPr="005A1B75" w:rsidR="005A1B75">
              <w:rPr>
                <w:b w:val="0"/>
                <w:color w:val="FF0000"/>
                <w:sz w:val="18"/>
                <w:szCs w:val="18"/>
              </w:rPr>
              <w:t>14</w:t>
            </w:r>
            <w:r>
              <w:rPr>
                <w:b w:val="0"/>
                <w:color w:val="auto"/>
                <w:sz w:val="18"/>
                <w:szCs w:val="18"/>
              </w:rPr>
              <w:t>, 2024</w:t>
            </w:r>
          </w:p>
        </w:tc>
      </w:tr>
      <w:tr w14:paraId="534474AD" w14:textId="77777777" w:rsidTr="00877C6E">
        <w:tblPrEx>
          <w:tblW w:w="9285" w:type="dxa"/>
          <w:tblLook w:val="04A0"/>
        </w:tblPrEx>
        <w:trPr>
          <w:trHeight w:val="331"/>
        </w:trPr>
        <w:tc>
          <w:tcPr>
            <w:tcW w:w="1620" w:type="dxa"/>
            <w:tcBorders>
              <w:top w:val="single" w:sz="4" w:space="0" w:color="auto"/>
              <w:right w:val="single" w:sz="4" w:space="0" w:color="auto"/>
            </w:tcBorders>
            <w:shd w:val="clear" w:color="auto" w:fill="E1F6FF"/>
          </w:tcPr>
          <w:p w:rsidR="00366F4B" w:rsidP="00EE7DD3" w14:paraId="4EE3D8FA"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right w:val="single" w:sz="8" w:space="0" w:color="auto"/>
            </w:tcBorders>
          </w:tcPr>
          <w:p w:rsidR="00366F4B" w:rsidP="00EE7DD3" w14:paraId="1607C25E" w14:textId="77777777">
            <w:pPr>
              <w:pStyle w:val="DisclaimerHeading"/>
              <w:spacing w:before="40" w:after="40" w:line="220" w:lineRule="exact"/>
              <w:rPr>
                <w:b w:val="0"/>
                <w:color w:val="auto"/>
                <w:sz w:val="18"/>
                <w:szCs w:val="18"/>
              </w:rPr>
            </w:pPr>
            <w:r>
              <w:rPr>
                <w:b w:val="0"/>
                <w:color w:val="auto"/>
                <w:sz w:val="18"/>
                <w:szCs w:val="18"/>
              </w:rPr>
              <w:t>1:15 p.m.</w:t>
            </w:r>
          </w:p>
        </w:tc>
        <w:tc>
          <w:tcPr>
            <w:tcW w:w="3451" w:type="dxa"/>
            <w:tcBorders>
              <w:top w:val="single" w:sz="4" w:space="0" w:color="auto"/>
              <w:left w:val="single" w:sz="8" w:space="0" w:color="auto"/>
              <w:right w:val="single" w:sz="8" w:space="0" w:color="auto"/>
            </w:tcBorders>
          </w:tcPr>
          <w:p w:rsidR="00366F4B" w:rsidRPr="00A64108" w:rsidP="00EE7DD3" w14:paraId="42B857EE"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693" w:type="dxa"/>
            <w:tcBorders>
              <w:top w:val="single" w:sz="4" w:space="0" w:color="auto"/>
              <w:left w:val="single" w:sz="4" w:space="0" w:color="auto"/>
              <w:right w:val="single" w:sz="4" w:space="0" w:color="auto"/>
            </w:tcBorders>
          </w:tcPr>
          <w:p w:rsidR="00366F4B" w:rsidP="00EE7DD3" w14:paraId="35121FC0"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21" w:type="dxa"/>
            <w:gridSpan w:val="2"/>
            <w:tcBorders>
              <w:top w:val="single" w:sz="4" w:space="0" w:color="auto"/>
              <w:left w:val="single" w:sz="4" w:space="0" w:color="auto"/>
              <w:right w:val="single" w:sz="4" w:space="0" w:color="auto"/>
            </w:tcBorders>
          </w:tcPr>
          <w:p w:rsidR="00366F4B" w:rsidP="00EE7DD3" w14:paraId="1358DDDF"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bl>
    <w:p w:rsidR="003C3320" w:rsidP="00CE451E" w14:paraId="043CE153" w14:textId="77777777">
      <w:pPr>
        <w:pStyle w:val="DisclaimerBodyCopy"/>
        <w:keepLines/>
        <w:spacing w:before="60"/>
        <w:jc w:val="right"/>
      </w:pPr>
      <w:r>
        <w:rPr>
          <w:color w:val="1F497D"/>
        </w:rPr>
        <w:t>*Materials received after 12:00 p.m. EPT are not guaranteed timely posting by 5:00 p.m. EPT on the same day.</w:t>
      </w:r>
    </w:p>
    <w:p w:rsidR="00A317A9" w:rsidP="00337321" w14:paraId="2E9CE3C7" w14:textId="77777777">
      <w:pPr>
        <w:pStyle w:val="Author"/>
      </w:pPr>
      <w:r>
        <w:t>Author: M. Greening</w:t>
      </w:r>
    </w:p>
    <w:p w:rsidR="00366F4B" w:rsidRPr="00B62597" w:rsidP="00337321" w14:paraId="53DB0CBA" w14:textId="77777777">
      <w:pPr>
        <w:pStyle w:val="Author"/>
      </w:pPr>
    </w:p>
    <w:p w:rsidR="00B62597" w:rsidRPr="00B62597" w:rsidP="00DB29E9" w14:paraId="158427B2" w14:textId="77777777">
      <w:pPr>
        <w:pStyle w:val="DisclaimerHeading"/>
      </w:pPr>
      <w:r>
        <w:t>Anti</w:t>
      </w:r>
      <w:r w:rsidRPr="00B62597">
        <w:t>trust:</w:t>
      </w:r>
      <w:bookmarkStart w:id="2" w:name="_GoBack"/>
      <w:bookmarkEnd w:id="2"/>
    </w:p>
    <w:p w:rsidR="00B62597" w:rsidRPr="00B62597" w:rsidP="00491490" w14:paraId="09F38F44"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CBCEA3" w14:textId="77777777">
      <w:pPr>
        <w:pStyle w:val="DisclaimerHeading"/>
        <w:spacing w:before="240"/>
      </w:pPr>
      <w:r w:rsidRPr="00B62597">
        <w:t>Code of Conduct:</w:t>
      </w:r>
    </w:p>
    <w:p w:rsidR="004F3D57" w:rsidRPr="00B62597" w:rsidP="004F3D57" w14:paraId="28C32021"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9" w:history="1">
        <w:r w:rsidRPr="00FA5955">
          <w:rPr>
            <w:rStyle w:val="Hyperlink"/>
          </w:rPr>
          <w:t>PJM Code of Conduct</w:t>
        </w:r>
      </w:hyperlink>
      <w:r w:rsidRPr="00FA5955">
        <w:t>.</w:t>
      </w:r>
    </w:p>
    <w:p w:rsidR="00B62597" w:rsidRPr="00B62597" w:rsidP="004F3D57" w14:paraId="60B44E74" w14:textId="77777777">
      <w:pPr>
        <w:pStyle w:val="DisclaimerHeading"/>
        <w:spacing w:before="240"/>
      </w:pPr>
      <w:r w:rsidRPr="00B62597">
        <w:t xml:space="preserve">Public Meetings/Media Participation: </w:t>
      </w:r>
    </w:p>
    <w:p w:rsidR="00DE34CF" w:rsidP="00337321" w14:paraId="0032A863"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32729530" w14:textId="77777777">
      <w:pPr>
        <w:pStyle w:val="DisclaimerHeading"/>
        <w:spacing w:before="240"/>
      </w:pPr>
      <w:r>
        <w:t xml:space="preserve">Participant Identification in </w:t>
      </w:r>
      <w:r w:rsidR="00711249">
        <w:t>Webex</w:t>
      </w:r>
      <w:r>
        <w:t>:</w:t>
      </w:r>
    </w:p>
    <w:p w:rsidR="00027F49" w:rsidP="00027F49" w14:paraId="70D22741"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938E884"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CEC31" w14:textId="77777777">
      <w:pPr>
        <w:pStyle w:val="DisclaimerHeading"/>
        <w:spacing w:before="240"/>
      </w:pPr>
      <w:r w:rsidRPr="00D827A6">
        <w:t xml:space="preserve">Participant Use of </w:t>
      </w:r>
      <w:r w:rsidRPr="00D827A6">
        <w:t>Webex</w:t>
      </w:r>
      <w:r w:rsidRPr="00D827A6">
        <w:t xml:space="preserve"> Chat:</w:t>
      </w:r>
    </w:p>
    <w:p w:rsidR="00D827A6" w:rsidP="00D827A6" w14:paraId="673DDE47"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B8538C3" w14:textId="77777777">
      <w:pPr>
        <w:pStyle w:val="DisclaimerBodyCopy"/>
      </w:pPr>
    </w:p>
    <w:p w:rsidR="00027F49" w:rsidP="00027F49" w14:paraId="50DF6B0E" w14:textId="77777777">
      <w:pPr>
        <w:pStyle w:val="DisclosureBody"/>
      </w:pPr>
    </w:p>
    <w:p w:rsidR="003A279F" w:rsidP="003A279F" w14:paraId="261AC63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5943600" cy="983615"/>
                    </a:xfrm>
                    <a:prstGeom prst="rect">
                      <a:avLst/>
                    </a:prstGeom>
                  </pic:spPr>
                </pic:pic>
              </a:graphicData>
            </a:graphic>
          </wp:inline>
        </w:drawing>
      </w:r>
    </w:p>
    <w:p w:rsidR="00027F49" w:rsidRPr="009C15C4" w:rsidP="003A279F" w14:paraId="6C33D6F1" w14:textId="77777777">
      <w:pPr>
        <w:pStyle w:val="DisclaimerHeading"/>
      </w:pPr>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1217930"/>
                    </a:xfrm>
                    <a:prstGeom prst="rect">
                      <a:avLst/>
                    </a:prstGeom>
                  </pic:spPr>
                </pic:pic>
              </a:graphicData>
            </a:graphic>
          </wp:inline>
        </w:drawing>
      </w:r>
    </w:p>
    <w:p w:rsidR="0057441E" w:rsidRPr="009C15C4" w:rsidP="009C15C4" w14:paraId="1BC9D204"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67968B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3863A1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F6EE3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421B703" w14:textId="38EE935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1B75">
      <w:rPr>
        <w:rStyle w:val="PageNumber"/>
        <w:noProof/>
      </w:rPr>
      <w:t>3</w:t>
    </w:r>
    <w:r>
      <w:rPr>
        <w:rStyle w:val="PageNumber"/>
      </w:rPr>
      <w:fldChar w:fldCharType="end"/>
    </w:r>
  </w:p>
  <w:bookmarkStart w:id="3" w:name="OLE_LINK1"/>
  <w:p w:rsidR="00B62597" w:rsidRPr="001678E8" w14:paraId="1C7696DA"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A064364" w14:textId="47B6B641">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3B22A059"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455F7">
      <w:t xml:space="preserve">August </w:t>
    </w:r>
    <w:r w:rsidRPr="00AF05AF" w:rsidR="00AF05AF">
      <w:rPr>
        <w:color w:val="FF0000"/>
      </w:rPr>
      <w:t>15</w:t>
    </w:r>
    <w:r w:rsidR="00C37FC7">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6F4A17"/>
    <w:multiLevelType w:val="hybridMultilevel"/>
    <w:tmpl w:val="4D7AD76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0300AB0"/>
    <w:multiLevelType w:val="hybridMultilevel"/>
    <w:tmpl w:val="FE4685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508C8"/>
    <w:multiLevelType w:val="hybridMultilevel"/>
    <w:tmpl w:val="15E65660"/>
    <w:lvl w:ilvl="0">
      <w:start w:val="1"/>
      <w:numFmt w:val="decimal"/>
      <w:lvlText w:val="%1."/>
      <w:lvlJc w:val="left"/>
      <w:pPr>
        <w:ind w:left="360" w:hanging="360"/>
      </w:pPr>
      <w:rPr>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65D6E2E"/>
    <w:multiLevelType w:val="hybridMultilevel"/>
    <w:tmpl w:val="56FEAE50"/>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38463EF0"/>
    <w:lvl w:ilvl="0">
      <w:start w:val="1"/>
      <w:numFmt w:val="upperLetter"/>
      <w:lvlText w:val="%1."/>
      <w:lvlJc w:val="left"/>
      <w:pPr>
        <w:ind w:left="360" w:hanging="360"/>
      </w:pPr>
      <w:rPr>
        <w:b w:val="0"/>
      </w:rPr>
    </w:lvl>
    <w:lvl w:ilvl="1">
      <w:start w:val="1"/>
      <w:numFmt w:val="upperLetter"/>
      <w:lvlText w:val="%2."/>
      <w:lvlJc w:val="left"/>
      <w:pPr>
        <w:ind w:left="-8928" w:hanging="72"/>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B43E6C"/>
    <w:multiLevelType w:val="hybridMultilevel"/>
    <w:tmpl w:val="EDD45EDE"/>
    <w:lvl w:ilvl="0">
      <w:start w:val="1"/>
      <w:numFmt w:val="upperLetter"/>
      <w:lvlText w:val="%1."/>
      <w:lvlJc w:val="left"/>
      <w:pPr>
        <w:ind w:left="720" w:hanging="360"/>
      </w:pPr>
      <w:rPr>
        <w:b w:val="0"/>
      </w:rPr>
    </w:lvl>
    <w:lvl w:ilvl="1">
      <w:start w:val="1"/>
      <w:numFmt w:val="lowerLetter"/>
      <w:lvlText w:val="%2."/>
      <w:lvlJc w:val="left"/>
      <w:pPr>
        <w:ind w:left="-8568" w:hanging="7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7A3F83"/>
    <w:multiLevelType w:val="hybridMultilevel"/>
    <w:tmpl w:val="83246D9A"/>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EEC23A3"/>
    <w:multiLevelType w:val="hybridMultilevel"/>
    <w:tmpl w:val="08842444"/>
    <w:lvl w:ilvl="0">
      <w:start w:val="1"/>
      <w:numFmt w:val="upperLetter"/>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3"/>
  </w:num>
  <w:num w:numId="13">
    <w:abstractNumId w:val="5"/>
  </w:num>
  <w:num w:numId="14">
    <w:abstractNumId w:val="9"/>
  </w:num>
  <w:num w:numId="15">
    <w:abstractNumId w:val="14"/>
  </w:num>
  <w:num w:numId="16">
    <w:abstractNumId w:val="13"/>
  </w:num>
  <w:num w:numId="17">
    <w:abstractNumId w:val="2"/>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5D"/>
    <w:rsid w:val="00010057"/>
    <w:rsid w:val="000232DF"/>
    <w:rsid w:val="00027F49"/>
    <w:rsid w:val="000333FF"/>
    <w:rsid w:val="000538D7"/>
    <w:rsid w:val="0006798D"/>
    <w:rsid w:val="000773C7"/>
    <w:rsid w:val="00090CAD"/>
    <w:rsid w:val="00092135"/>
    <w:rsid w:val="00096230"/>
    <w:rsid w:val="000D4FD9"/>
    <w:rsid w:val="000E1B39"/>
    <w:rsid w:val="00117AF9"/>
    <w:rsid w:val="00121F58"/>
    <w:rsid w:val="00135B6F"/>
    <w:rsid w:val="001678E8"/>
    <w:rsid w:val="00170E02"/>
    <w:rsid w:val="0019000D"/>
    <w:rsid w:val="001B2242"/>
    <w:rsid w:val="001C0CC0"/>
    <w:rsid w:val="001C151C"/>
    <w:rsid w:val="001D3B68"/>
    <w:rsid w:val="00200A1B"/>
    <w:rsid w:val="00203EDE"/>
    <w:rsid w:val="002113BD"/>
    <w:rsid w:val="002421F8"/>
    <w:rsid w:val="0025139E"/>
    <w:rsid w:val="00252C70"/>
    <w:rsid w:val="002761D8"/>
    <w:rsid w:val="002A55A3"/>
    <w:rsid w:val="002B2CB6"/>
    <w:rsid w:val="002B2F98"/>
    <w:rsid w:val="002B3974"/>
    <w:rsid w:val="002C330D"/>
    <w:rsid w:val="002C6057"/>
    <w:rsid w:val="002F6131"/>
    <w:rsid w:val="00305238"/>
    <w:rsid w:val="003251CE"/>
    <w:rsid w:val="00335BB1"/>
    <w:rsid w:val="00337321"/>
    <w:rsid w:val="0035225C"/>
    <w:rsid w:val="00366F4B"/>
    <w:rsid w:val="003851DA"/>
    <w:rsid w:val="00394850"/>
    <w:rsid w:val="003A279F"/>
    <w:rsid w:val="003B55E1"/>
    <w:rsid w:val="003C17E2"/>
    <w:rsid w:val="003C3320"/>
    <w:rsid w:val="003D3465"/>
    <w:rsid w:val="003D7E5C"/>
    <w:rsid w:val="003E7A73"/>
    <w:rsid w:val="003F046E"/>
    <w:rsid w:val="004008C9"/>
    <w:rsid w:val="00415FB7"/>
    <w:rsid w:val="004218B2"/>
    <w:rsid w:val="00434B35"/>
    <w:rsid w:val="00437F26"/>
    <w:rsid w:val="004455F7"/>
    <w:rsid w:val="0046043F"/>
    <w:rsid w:val="00491490"/>
    <w:rsid w:val="00494494"/>
    <w:rsid w:val="0049483B"/>
    <w:rsid w:val="004969FA"/>
    <w:rsid w:val="004B6D70"/>
    <w:rsid w:val="004F3D57"/>
    <w:rsid w:val="00524B19"/>
    <w:rsid w:val="00524E73"/>
    <w:rsid w:val="00527104"/>
    <w:rsid w:val="005334CA"/>
    <w:rsid w:val="00533843"/>
    <w:rsid w:val="00564DEE"/>
    <w:rsid w:val="0057441E"/>
    <w:rsid w:val="005A1B75"/>
    <w:rsid w:val="005A5D0D"/>
    <w:rsid w:val="005D6D05"/>
    <w:rsid w:val="006024A0"/>
    <w:rsid w:val="00602967"/>
    <w:rsid w:val="00606F11"/>
    <w:rsid w:val="00645A27"/>
    <w:rsid w:val="006B49C8"/>
    <w:rsid w:val="006C738F"/>
    <w:rsid w:val="006C7493"/>
    <w:rsid w:val="006F7A52"/>
    <w:rsid w:val="007046F6"/>
    <w:rsid w:val="00711249"/>
    <w:rsid w:val="00712CAA"/>
    <w:rsid w:val="00716A8B"/>
    <w:rsid w:val="00730F76"/>
    <w:rsid w:val="00744A45"/>
    <w:rsid w:val="0075340F"/>
    <w:rsid w:val="00754C6D"/>
    <w:rsid w:val="00755096"/>
    <w:rsid w:val="007703B4"/>
    <w:rsid w:val="00777623"/>
    <w:rsid w:val="007A34A3"/>
    <w:rsid w:val="007B5F9F"/>
    <w:rsid w:val="007C2954"/>
    <w:rsid w:val="007D4F70"/>
    <w:rsid w:val="007E7CAB"/>
    <w:rsid w:val="00813B57"/>
    <w:rsid w:val="00837B12"/>
    <w:rsid w:val="00841282"/>
    <w:rsid w:val="008552A3"/>
    <w:rsid w:val="00856F93"/>
    <w:rsid w:val="00877C6E"/>
    <w:rsid w:val="00882652"/>
    <w:rsid w:val="008A0125"/>
    <w:rsid w:val="00911156"/>
    <w:rsid w:val="00914902"/>
    <w:rsid w:val="00917386"/>
    <w:rsid w:val="0095194C"/>
    <w:rsid w:val="0097702E"/>
    <w:rsid w:val="009844AD"/>
    <w:rsid w:val="00991528"/>
    <w:rsid w:val="009A5430"/>
    <w:rsid w:val="009B0E73"/>
    <w:rsid w:val="009B52F9"/>
    <w:rsid w:val="009C15C4"/>
    <w:rsid w:val="009C7250"/>
    <w:rsid w:val="009D7613"/>
    <w:rsid w:val="009F1AA3"/>
    <w:rsid w:val="009F53F9"/>
    <w:rsid w:val="00A05391"/>
    <w:rsid w:val="00A317A9"/>
    <w:rsid w:val="00A36FEA"/>
    <w:rsid w:val="00A41149"/>
    <w:rsid w:val="00A56D57"/>
    <w:rsid w:val="00A64108"/>
    <w:rsid w:val="00A862CD"/>
    <w:rsid w:val="00A931C3"/>
    <w:rsid w:val="00A960B8"/>
    <w:rsid w:val="00AA2C5F"/>
    <w:rsid w:val="00AC2247"/>
    <w:rsid w:val="00AC433A"/>
    <w:rsid w:val="00AF05AF"/>
    <w:rsid w:val="00B16D95"/>
    <w:rsid w:val="00B20316"/>
    <w:rsid w:val="00B34E3C"/>
    <w:rsid w:val="00B42FAE"/>
    <w:rsid w:val="00B5288E"/>
    <w:rsid w:val="00B62597"/>
    <w:rsid w:val="00B84609"/>
    <w:rsid w:val="00BA3DBE"/>
    <w:rsid w:val="00BA6146"/>
    <w:rsid w:val="00BB531B"/>
    <w:rsid w:val="00BB6921"/>
    <w:rsid w:val="00BB6929"/>
    <w:rsid w:val="00BD0C43"/>
    <w:rsid w:val="00BD1309"/>
    <w:rsid w:val="00BD427C"/>
    <w:rsid w:val="00BF331B"/>
    <w:rsid w:val="00C10A93"/>
    <w:rsid w:val="00C37FC7"/>
    <w:rsid w:val="00C439EC"/>
    <w:rsid w:val="00C5307B"/>
    <w:rsid w:val="00C72168"/>
    <w:rsid w:val="00C757F4"/>
    <w:rsid w:val="00C75A9D"/>
    <w:rsid w:val="00CA49B9"/>
    <w:rsid w:val="00CB19DE"/>
    <w:rsid w:val="00CB475B"/>
    <w:rsid w:val="00CC1B47"/>
    <w:rsid w:val="00CE451E"/>
    <w:rsid w:val="00D00282"/>
    <w:rsid w:val="00D06EC8"/>
    <w:rsid w:val="00D136EA"/>
    <w:rsid w:val="00D17909"/>
    <w:rsid w:val="00D251ED"/>
    <w:rsid w:val="00D426D4"/>
    <w:rsid w:val="00D6236B"/>
    <w:rsid w:val="00D827A6"/>
    <w:rsid w:val="00D831E4"/>
    <w:rsid w:val="00D95949"/>
    <w:rsid w:val="00DA23DE"/>
    <w:rsid w:val="00DA295D"/>
    <w:rsid w:val="00DB29E9"/>
    <w:rsid w:val="00DB3979"/>
    <w:rsid w:val="00DE34CF"/>
    <w:rsid w:val="00DE6972"/>
    <w:rsid w:val="00DE6DB9"/>
    <w:rsid w:val="00DE77B9"/>
    <w:rsid w:val="00DF1112"/>
    <w:rsid w:val="00E0148D"/>
    <w:rsid w:val="00E1605D"/>
    <w:rsid w:val="00E32B6B"/>
    <w:rsid w:val="00E5387A"/>
    <w:rsid w:val="00E55E84"/>
    <w:rsid w:val="00E63974"/>
    <w:rsid w:val="00E919E2"/>
    <w:rsid w:val="00EB68B0"/>
    <w:rsid w:val="00EC7F5E"/>
    <w:rsid w:val="00EE7DD3"/>
    <w:rsid w:val="00F064D0"/>
    <w:rsid w:val="00F22B45"/>
    <w:rsid w:val="00F3645D"/>
    <w:rsid w:val="00F4190F"/>
    <w:rsid w:val="00F5077C"/>
    <w:rsid w:val="00F6069C"/>
    <w:rsid w:val="00FA5273"/>
    <w:rsid w:val="00FA5955"/>
    <w:rsid w:val="00FB1739"/>
    <w:rsid w:val="00FC2B58"/>
    <w:rsid w:val="00FC2B9A"/>
    <w:rsid w:val="00FE79EB"/>
    <w:rsid w:val="00FF2F1F"/>
    <w:rsid w:val="00FF44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F2A908"/>
  <w15:docId w15:val="{DEC82500-096A-4EBC-862C-42E07E57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customStyle="1" w:styleId="IndTextS">
    <w:name w:val="Ind_Text[S]"/>
    <w:basedOn w:val="Normal"/>
    <w:next w:val="Normal"/>
    <w:rsid w:val="00C37FC7"/>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9B0E73"/>
    <w:rPr>
      <w:sz w:val="16"/>
      <w:szCs w:val="16"/>
    </w:rPr>
  </w:style>
  <w:style w:type="paragraph" w:styleId="CommentText">
    <w:name w:val="annotation text"/>
    <w:basedOn w:val="Normal"/>
    <w:link w:val="CommentTextChar"/>
    <w:uiPriority w:val="99"/>
    <w:semiHidden/>
    <w:unhideWhenUsed/>
    <w:rsid w:val="009B0E73"/>
    <w:pPr>
      <w:spacing w:line="240" w:lineRule="auto"/>
    </w:pPr>
    <w:rPr>
      <w:sz w:val="20"/>
      <w:szCs w:val="20"/>
    </w:rPr>
  </w:style>
  <w:style w:type="character" w:customStyle="1" w:styleId="CommentTextChar">
    <w:name w:val="Comment Text Char"/>
    <w:basedOn w:val="DefaultParagraphFont"/>
    <w:link w:val="CommentText"/>
    <w:uiPriority w:val="99"/>
    <w:semiHidden/>
    <w:rsid w:val="009B0E73"/>
    <w:rPr>
      <w:sz w:val="20"/>
      <w:szCs w:val="20"/>
    </w:rPr>
  </w:style>
  <w:style w:type="paragraph" w:styleId="CommentSubject">
    <w:name w:val="annotation subject"/>
    <w:basedOn w:val="CommentText"/>
    <w:next w:val="CommentText"/>
    <w:link w:val="CommentSubjectChar"/>
    <w:uiPriority w:val="99"/>
    <w:semiHidden/>
    <w:unhideWhenUsed/>
    <w:rsid w:val="009B0E73"/>
    <w:rPr>
      <w:b/>
      <w:bCs/>
    </w:rPr>
  </w:style>
  <w:style w:type="character" w:customStyle="1" w:styleId="CommentSubjectChar">
    <w:name w:val="Comment Subject Char"/>
    <w:basedOn w:val="CommentTextChar"/>
    <w:link w:val="CommentSubject"/>
    <w:uiPriority w:val="99"/>
    <w:semiHidden/>
    <w:rsid w:val="009B0E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deb6e5c9-0a1a-4dc2-bab0-8eed6d2e91ee" TargetMode="External" /><Relationship Id="rId5" Type="http://schemas.openxmlformats.org/officeDocument/2006/relationships/hyperlink" Target="https://pjm.com/committees-and-groups/issue-tracking/issue-tracking-details.aspx?Issue=5a586fd0-2381-40c2-a593-15eada18ad50" TargetMode="External" /><Relationship Id="rId6" Type="http://schemas.openxmlformats.org/officeDocument/2006/relationships/hyperlink" Target="https://www.pjm.com/committees-and-groups/issue-tracking/issue-tracking-details.aspx?Issue=494e2c44-967c-4956-9d34-62a963558c12" TargetMode="External" /><Relationship Id="rId7" Type="http://schemas.openxmlformats.org/officeDocument/2006/relationships/hyperlink" Target="https://www.pjm.com/committees-and-groups/issue-tracking/issue-tracking-details.aspx?Issue=1b547275-f6be-4d33-b766-03dc452de9fe" TargetMode="External" /><Relationship Id="rId8" Type="http://schemas.openxmlformats.org/officeDocument/2006/relationships/hyperlink" Target="https://pjm.com/committees-and-groups/issue-tracking/issue-tracking-details.aspx?Issue=5a11fcf6-7d40-4caf-b432-f1d2b86167ce" TargetMode="External" /><Relationship Id="rId9" Type="http://schemas.openxmlformats.org/officeDocument/2006/relationships/hyperlink" Target="https://www.pjm.com/about-pjm/who-we-are/code-of-conduc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4).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