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66EA7" w:rsidRPr="00217D47" w:rsidP="008B4811" w14:paraId="4329EE14" w14:textId="77777777">
      <w:pPr>
        <w:pStyle w:val="Title"/>
      </w:pPr>
      <w:r w:rsidRPr="00217D47">
        <w:t>Agenda</w:t>
      </w:r>
    </w:p>
    <w:p w:rsidR="00E66EA7" w:rsidRPr="00733935" w:rsidP="00E66EA7" w14:paraId="3A9F5FBD" w14:textId="77777777">
      <w:pPr>
        <w:spacing w:after="120"/>
        <w:jc w:val="center"/>
        <w:rPr>
          <w:b/>
          <w:sz w:val="28"/>
        </w:rPr>
      </w:pPr>
      <w:r w:rsidRPr="00733935">
        <w:rPr>
          <w:b/>
          <w:sz w:val="28"/>
        </w:rPr>
        <w:t>Members Committee</w:t>
      </w:r>
    </w:p>
    <w:p w:rsidR="00E66EA7" w:rsidP="00E66EA7" w14:paraId="0F28B3C6" w14:textId="36E75E75">
      <w:pPr>
        <w:spacing w:after="120"/>
        <w:jc w:val="center"/>
        <w:rPr>
          <w:sz w:val="28"/>
        </w:rPr>
      </w:pPr>
      <w:r>
        <w:rPr>
          <w:sz w:val="28"/>
        </w:rPr>
        <w:t>Two</w:t>
      </w:r>
      <w:r w:rsidRPr="00733935">
        <w:rPr>
          <w:sz w:val="28"/>
        </w:rPr>
        <w:t xml:space="preserve"> Hundred</w:t>
      </w:r>
      <w:r>
        <w:rPr>
          <w:sz w:val="28"/>
        </w:rPr>
        <w:t>-</w:t>
      </w:r>
      <w:r w:rsidR="00884BF5">
        <w:rPr>
          <w:sz w:val="28"/>
        </w:rPr>
        <w:t>twenty-</w:t>
      </w:r>
      <w:r w:rsidR="002D1988">
        <w:rPr>
          <w:sz w:val="28"/>
        </w:rPr>
        <w:t>six</w:t>
      </w:r>
      <w:r w:rsidR="00884BF5">
        <w:rPr>
          <w:sz w:val="28"/>
        </w:rPr>
        <w:t>th</w:t>
      </w:r>
      <w:r w:rsidRPr="00733935">
        <w:rPr>
          <w:sz w:val="28"/>
        </w:rPr>
        <w:t xml:space="preserve"> Meeting</w:t>
      </w:r>
      <w:r w:rsidRPr="00733935">
        <w:rPr>
          <w:sz w:val="28"/>
        </w:rPr>
        <w:br/>
      </w:r>
      <w:r w:rsidRPr="00884BF5" w:rsidR="00884BF5">
        <w:rPr>
          <w:sz w:val="28"/>
        </w:rPr>
        <w:t>PJM Conference and Training Center, Audubon, PA</w:t>
      </w:r>
    </w:p>
    <w:p w:rsidR="00E66EA7" w:rsidRPr="00733935" w:rsidP="00E66EA7" w14:paraId="27856BCD" w14:textId="77777777">
      <w:pPr>
        <w:spacing w:after="120"/>
        <w:jc w:val="center"/>
        <w:rPr>
          <w:b/>
          <w:sz w:val="28"/>
        </w:rPr>
      </w:pPr>
      <w:r w:rsidRPr="00733935">
        <w:rPr>
          <w:b/>
          <w:sz w:val="28"/>
        </w:rPr>
        <w:t xml:space="preserve">May </w:t>
      </w:r>
      <w:r w:rsidR="00884BF5">
        <w:rPr>
          <w:b/>
          <w:sz w:val="28"/>
        </w:rPr>
        <w:t>17</w:t>
      </w:r>
      <w:r w:rsidRPr="00733935">
        <w:rPr>
          <w:b/>
          <w:sz w:val="28"/>
        </w:rPr>
        <w:t>, 20</w:t>
      </w:r>
      <w:r>
        <w:rPr>
          <w:b/>
          <w:sz w:val="28"/>
        </w:rPr>
        <w:t>2</w:t>
      </w:r>
      <w:r w:rsidR="004276B9">
        <w:rPr>
          <w:b/>
          <w:sz w:val="28"/>
        </w:rPr>
        <w:t>2</w:t>
      </w:r>
    </w:p>
    <w:p w:rsidR="00E66EA7" w:rsidRPr="00733935" w:rsidP="00E66EA7" w14:paraId="44856C24" w14:textId="27E8ED6A">
      <w:pPr>
        <w:spacing w:after="120"/>
        <w:jc w:val="center"/>
        <w:rPr>
          <w:sz w:val="28"/>
        </w:rPr>
      </w:pPr>
      <w:r>
        <w:rPr>
          <w:sz w:val="28"/>
        </w:rPr>
        <w:t>9:30</w:t>
      </w:r>
      <w:r w:rsidRPr="00733935" w:rsidR="00F336FD">
        <w:rPr>
          <w:sz w:val="28"/>
        </w:rPr>
        <w:t xml:space="preserve"> </w:t>
      </w:r>
      <w:r w:rsidR="00884BF5">
        <w:rPr>
          <w:sz w:val="28"/>
        </w:rPr>
        <w:t>a</w:t>
      </w:r>
      <w:r w:rsidRPr="00733935" w:rsidR="00F336FD">
        <w:rPr>
          <w:sz w:val="28"/>
        </w:rPr>
        <w:t xml:space="preserve">.m. – </w:t>
      </w:r>
      <w:r w:rsidR="00884BF5">
        <w:rPr>
          <w:sz w:val="28"/>
        </w:rPr>
        <w:t>1</w:t>
      </w:r>
      <w:r w:rsidRPr="00733935" w:rsidR="00F336FD">
        <w:rPr>
          <w:sz w:val="28"/>
        </w:rPr>
        <w:t>:00 p.m. EDT</w:t>
      </w:r>
    </w:p>
    <w:p w:rsidR="00E66EA7" w:rsidRPr="00733935" w:rsidP="00E66EA7" w14:paraId="4D9284A8" w14:textId="77777777">
      <w:pPr>
        <w:spacing w:after="120" w:line="240" w:lineRule="auto"/>
        <w:jc w:val="center"/>
        <w:rPr>
          <w:i/>
        </w:rPr>
      </w:pPr>
    </w:p>
    <w:p w:rsidR="00E66EA7" w:rsidRPr="00217D47" w:rsidP="00E66EA7" w14:paraId="08F80A3C" w14:textId="464C31F2">
      <w:pPr>
        <w:pStyle w:val="Level1Number"/>
      </w:pPr>
      <w:bookmarkStart w:id="0" w:name="OLE_LINK3"/>
      <w:bookmarkStart w:id="1" w:name="OLE_LINK5"/>
      <w:r w:rsidRPr="00217D47">
        <w:t xml:space="preserve">Administration </w:t>
      </w:r>
      <w:r w:rsidR="006C61F3">
        <w:t>(</w:t>
      </w:r>
      <w:r w:rsidR="00C5217C">
        <w:t>9:30-9:35</w:t>
      </w:r>
      <w:r w:rsidR="006C61F3">
        <w:t>)</w:t>
      </w:r>
    </w:p>
    <w:p w:rsidR="00E66EA7" w:rsidRPr="00217D47" w:rsidP="00E66EA7" w14:paraId="2EAD542C" w14:textId="77777777">
      <w:pPr>
        <w:pStyle w:val="Level2Numbering"/>
      </w:pPr>
      <w:r w:rsidRPr="00217D47">
        <w:t xml:space="preserve">Announce sector selections of new members since the last meeting and any members </w:t>
      </w:r>
      <w:r w:rsidRPr="00217D47">
        <w:br/>
        <w:t xml:space="preserve">changing sector </w:t>
      </w:r>
      <w:r w:rsidRPr="00217D47">
        <w:rPr>
          <w:i/>
        </w:rPr>
        <w:t>–</w:t>
      </w:r>
      <w:r w:rsidR="00A740EA">
        <w:rPr>
          <w:i/>
        </w:rPr>
        <w:t xml:space="preserve"> </w:t>
      </w:r>
      <w:r w:rsidRPr="00217D47">
        <w:rPr>
          <w:i/>
        </w:rPr>
        <w:t>David Anders</w:t>
      </w:r>
    </w:p>
    <w:p w:rsidR="00E66EA7" w:rsidRPr="00217D47" w:rsidP="00E66EA7" w14:paraId="4A82F48D" w14:textId="77777777">
      <w:pPr>
        <w:pStyle w:val="Level2Numbering"/>
      </w:pPr>
      <w:r w:rsidRPr="00217D47">
        <w:t>Confirm the presence of a quorum of representatives or designated alternates for this</w:t>
      </w:r>
      <w:r w:rsidRPr="00217D47">
        <w:br/>
        <w:t xml:space="preserve">meeting </w:t>
      </w:r>
      <w:r w:rsidRPr="00217D47">
        <w:rPr>
          <w:i/>
        </w:rPr>
        <w:t>– David Anders</w:t>
      </w:r>
    </w:p>
    <w:p w:rsidR="00E66EA7" w:rsidRPr="005B74C9" w:rsidP="00E66EA7" w14:paraId="1CEC9386" w14:textId="77777777">
      <w:pPr>
        <w:pStyle w:val="Level2Numbering"/>
        <w:rPr>
          <w:i/>
        </w:rPr>
      </w:pPr>
      <w:r w:rsidRPr="00217D47">
        <w:t xml:space="preserve">Antitrust and Code of Conduct announcement </w:t>
      </w:r>
      <w:r w:rsidRPr="00217D47">
        <w:rPr>
          <w:i/>
        </w:rPr>
        <w:t>–</w:t>
      </w:r>
      <w:r w:rsidR="00A740EA">
        <w:rPr>
          <w:i/>
        </w:rPr>
        <w:t xml:space="preserve"> </w:t>
      </w:r>
      <w:r w:rsidRPr="00217D47">
        <w:rPr>
          <w:i/>
        </w:rPr>
        <w:t>David Anders</w:t>
      </w:r>
    </w:p>
    <w:p w:rsidR="00E66EA7" w:rsidRPr="00733935" w:rsidP="00E66EA7" w14:paraId="3AE44E67" w14:textId="2FBE4609">
      <w:pPr>
        <w:pStyle w:val="Level1Number"/>
      </w:pPr>
      <w:r w:rsidRPr="00733935">
        <w:t>Comments by the President and CEO</w:t>
      </w:r>
      <w:r w:rsidR="006C61F3">
        <w:t xml:space="preserve"> (</w:t>
      </w:r>
      <w:r w:rsidR="00C5217C">
        <w:t>9:35-9:55)</w:t>
      </w:r>
    </w:p>
    <w:p w:rsidR="00E66EA7" w:rsidRPr="00217D47" w:rsidP="00E66EA7" w14:paraId="63A08D46" w14:textId="022A632F">
      <w:pPr>
        <w:ind w:left="360"/>
      </w:pPr>
      <w:r>
        <w:t xml:space="preserve">Manu Asthana will provide remarks to reflect on his </w:t>
      </w:r>
      <w:r w:rsidR="00434564">
        <w:t>second</w:t>
      </w:r>
      <w:r>
        <w:t xml:space="preserve"> </w:t>
      </w:r>
      <w:r w:rsidR="006B69B6">
        <w:t>year</w:t>
      </w:r>
      <w:r>
        <w:t xml:space="preserve"> with PJM</w:t>
      </w:r>
      <w:r w:rsidRPr="00733935">
        <w:t>.</w:t>
      </w:r>
    </w:p>
    <w:p w:rsidR="00434564" w:rsidP="00A740EA" w14:paraId="215897B0" w14:textId="1C46ED34">
      <w:pPr>
        <w:pStyle w:val="Level1Number"/>
      </w:pPr>
      <w:r>
        <w:t>Comments by Members Committee Chair</w:t>
      </w:r>
      <w:r w:rsidR="003A612F">
        <w:t xml:space="preserve"> (</w:t>
      </w:r>
      <w:r w:rsidR="00C5217C">
        <w:t>9:55-10:00</w:t>
      </w:r>
      <w:r w:rsidR="003A612F">
        <w:t>)</w:t>
      </w:r>
    </w:p>
    <w:p w:rsidR="00434564" w:rsidP="00434564" w14:paraId="5EC00BEF" w14:textId="4F740DE7">
      <w:pPr>
        <w:ind w:left="360"/>
      </w:pPr>
      <w:r>
        <w:t>Erik Heinle</w:t>
      </w:r>
      <w:r w:rsidR="00550CDB">
        <w:t>, D.C. Office of the People’s Council,</w:t>
      </w:r>
      <w:r>
        <w:t xml:space="preserve"> will provide remarks.</w:t>
      </w:r>
    </w:p>
    <w:p w:rsidR="00A740EA" w:rsidRPr="00217D47" w:rsidP="00A740EA" w14:paraId="0896B73B" w14:textId="4E6DE152">
      <w:pPr>
        <w:pStyle w:val="Level1Number"/>
      </w:pPr>
      <w:r w:rsidRPr="00217D47">
        <w:t>PJM Board of Managers Nominating Committee (NC)</w:t>
      </w:r>
      <w:r w:rsidR="00E8254D">
        <w:t xml:space="preserve"> (</w:t>
      </w:r>
      <w:r w:rsidR="00DF7F95">
        <w:t>1</w:t>
      </w:r>
      <w:r w:rsidR="007F4845">
        <w:t>0:</w:t>
      </w:r>
      <w:r w:rsidR="00C5217C">
        <w:t>0</w:t>
      </w:r>
      <w:r w:rsidR="007F4845">
        <w:t>0-10:</w:t>
      </w:r>
      <w:r w:rsidR="00C5217C">
        <w:t>1</w:t>
      </w:r>
      <w:r w:rsidR="007F4845">
        <w:t>5</w:t>
      </w:r>
      <w:r w:rsidR="00E8254D">
        <w:t>)</w:t>
      </w:r>
    </w:p>
    <w:p w:rsidR="00434564" w:rsidP="00DD24C3" w14:paraId="18FFF906" w14:textId="40A539F2">
      <w:pPr>
        <w:pStyle w:val="Level2Numbering"/>
        <w:numPr>
          <w:ilvl w:val="0"/>
          <w:numId w:val="9"/>
        </w:numPr>
      </w:pPr>
      <w:r>
        <w:t>Sarah Rogers</w:t>
      </w:r>
      <w:r w:rsidR="00F336FD">
        <w:t xml:space="preserve"> </w:t>
      </w:r>
      <w:r w:rsidRPr="00217D47" w:rsidR="00F336FD">
        <w:t xml:space="preserve">will review the activities of the NC.  The Members Committee will be asked to </w:t>
      </w:r>
      <w:r w:rsidRPr="002D1988" w:rsidR="00F336FD">
        <w:rPr>
          <w:b/>
        </w:rPr>
        <w:t>elect</w:t>
      </w:r>
      <w:r w:rsidRPr="00217D47" w:rsidR="00F336FD">
        <w:t xml:space="preserve"> members of the Board of Managers.</w:t>
      </w:r>
    </w:p>
    <w:p w:rsidR="00AC36DF" w:rsidRPr="00DD24C3" w:rsidP="00DD24C3" w14:paraId="1DACD84D" w14:textId="325DDCE0">
      <w:pPr>
        <w:pStyle w:val="Level2Numbering"/>
        <w:numPr>
          <w:ilvl w:val="0"/>
          <w:numId w:val="9"/>
        </w:numPr>
      </w:pPr>
      <w:r>
        <w:t xml:space="preserve">Dave Anders will review the sector nominees for the 2022-2023 Nominating Committee.  </w:t>
      </w:r>
      <w:r w:rsidRPr="00DD24C3">
        <w:t xml:space="preserve">The </w:t>
      </w:r>
      <w:r w:rsidR="00E07F07">
        <w:t>Members C</w:t>
      </w:r>
      <w:r w:rsidRPr="00DD24C3">
        <w:t xml:space="preserve">ommittee will be asked to </w:t>
      </w:r>
      <w:r w:rsidRPr="00DD24C3">
        <w:rPr>
          <w:b/>
        </w:rPr>
        <w:t>elect</w:t>
      </w:r>
      <w:r w:rsidRPr="00DD24C3">
        <w:t xml:space="preserve"> the sector representatives upon first read.</w:t>
      </w:r>
    </w:p>
    <w:p w:rsidR="00E66EA7" w:rsidRPr="00217D47" w:rsidP="00E66EA7" w14:paraId="2F012390" w14:textId="7BC8C182">
      <w:pPr>
        <w:pStyle w:val="Level1Number"/>
      </w:pPr>
      <w:r w:rsidRPr="00217D47">
        <w:t>Year in Review</w:t>
      </w:r>
      <w:r w:rsidR="005820C9">
        <w:t xml:space="preserve"> (</w:t>
      </w:r>
      <w:r w:rsidR="00A832EF">
        <w:t>1</w:t>
      </w:r>
      <w:r w:rsidR="007F4845">
        <w:t>0:</w:t>
      </w:r>
      <w:r w:rsidR="00C5217C">
        <w:t>1</w:t>
      </w:r>
      <w:r w:rsidR="007F4845">
        <w:t>5-11:</w:t>
      </w:r>
      <w:r w:rsidR="00C5217C">
        <w:t>1</w:t>
      </w:r>
      <w:r w:rsidR="007F4845">
        <w:t>5</w:t>
      </w:r>
      <w:r w:rsidR="006C61F3">
        <w:t>)</w:t>
      </w:r>
    </w:p>
    <w:p w:rsidR="00E66EA7" w:rsidP="00E66EA7" w14:paraId="59BE109F" w14:textId="564B74AF">
      <w:pPr>
        <w:spacing w:after="120" w:line="240" w:lineRule="auto"/>
        <w:ind w:left="360"/>
      </w:pPr>
      <w:r>
        <w:t>Susan Buehler</w:t>
      </w:r>
      <w:r w:rsidR="00550CDB">
        <w:t xml:space="preserve">, PJM, </w:t>
      </w:r>
      <w:r w:rsidRPr="00217D47">
        <w:t xml:space="preserve">will facilitate a panel discussion reviewing operations, markets, </w:t>
      </w:r>
      <w:r w:rsidR="00DE7B2D">
        <w:t>planning</w:t>
      </w:r>
      <w:r>
        <w:t xml:space="preserve">, and </w:t>
      </w:r>
      <w:r w:rsidRPr="00217D47">
        <w:t xml:space="preserve">market monitoring </w:t>
      </w:r>
      <w:r>
        <w:t xml:space="preserve">&amp; surveillance </w:t>
      </w:r>
      <w:r w:rsidRPr="00217D47">
        <w:t xml:space="preserve">perspectives of the past year.  Panelists will </w:t>
      </w:r>
      <w:r w:rsidRPr="003A612F">
        <w:t>include</w:t>
      </w:r>
      <w:r w:rsidRPr="003A612F" w:rsidR="00A740EA">
        <w:t xml:space="preserve"> </w:t>
      </w:r>
      <w:r w:rsidRPr="003A612F">
        <w:t xml:space="preserve">Michael Bryson, Stu Bresler, Kenneth Seiler, </w:t>
      </w:r>
      <w:r w:rsidRPr="003A612F" w:rsidR="00A832EF">
        <w:t xml:space="preserve">Asim Haque, </w:t>
      </w:r>
      <w:r w:rsidRPr="003A612F">
        <w:t>and Joseph Bowring.</w:t>
      </w:r>
    </w:p>
    <w:p w:rsidR="00DD24C3" w:rsidP="00E66EA7" w14:paraId="66621616" w14:textId="5BF640C1">
      <w:pPr>
        <w:spacing w:after="120" w:line="240" w:lineRule="auto"/>
        <w:ind w:left="360"/>
      </w:pPr>
    </w:p>
    <w:p w:rsidR="00DD24C3" w:rsidP="00E66EA7" w14:paraId="111F0222" w14:textId="6DA199E8">
      <w:pPr>
        <w:spacing w:after="120" w:line="240" w:lineRule="auto"/>
        <w:ind w:left="360"/>
      </w:pPr>
    </w:p>
    <w:p w:rsidR="00DD24C3" w:rsidP="00E66EA7" w14:paraId="6B9A4507" w14:textId="77777777">
      <w:pPr>
        <w:spacing w:after="120" w:line="240" w:lineRule="auto"/>
        <w:ind w:left="360"/>
      </w:pPr>
    </w:p>
    <w:p w:rsidR="00415B4B" w:rsidRPr="00C66C6F" w:rsidP="00415B4B" w14:paraId="7E98A733" w14:textId="5C76E248">
      <w:pPr>
        <w:pStyle w:val="Level1Number"/>
      </w:pPr>
      <w:r>
        <w:t>Presentation on Renewable Integration Study, Phase 2 (11:</w:t>
      </w:r>
      <w:r w:rsidR="00C5217C">
        <w:t>1</w:t>
      </w:r>
      <w:r>
        <w:t>5-1</w:t>
      </w:r>
      <w:r w:rsidR="00C5217C">
        <w:t>1:45</w:t>
      </w:r>
      <w:r>
        <w:t>)</w:t>
      </w:r>
    </w:p>
    <w:p w:rsidR="00415B4B" w:rsidRPr="003A612F" w:rsidP="00415B4B" w14:paraId="41534B3C" w14:textId="77777777">
      <w:pPr>
        <w:spacing w:after="120" w:line="240" w:lineRule="auto"/>
        <w:ind w:left="360"/>
      </w:pPr>
      <w:r>
        <w:t>Emanuel Bernabeu, PJM, will provide an overview of PJM’s Renewable Integration Study, Phase 2.</w:t>
      </w:r>
    </w:p>
    <w:p w:rsidR="00E66EA7" w:rsidRPr="00217D47" w:rsidP="00E66EA7" w14:paraId="6B907E46" w14:textId="23BC96A6">
      <w:pPr>
        <w:pStyle w:val="Level1Number"/>
      </w:pPr>
      <w:r w:rsidRPr="00217D47">
        <w:t xml:space="preserve">Consent Agenda </w:t>
      </w:r>
      <w:r w:rsidR="006C61F3">
        <w:t>(</w:t>
      </w:r>
      <w:r w:rsidR="00C5217C">
        <w:t>1</w:t>
      </w:r>
      <w:r w:rsidR="00415B4B">
        <w:t>1:</w:t>
      </w:r>
      <w:r w:rsidR="00C5217C">
        <w:t>45</w:t>
      </w:r>
      <w:r w:rsidR="00415B4B">
        <w:t>-1</w:t>
      </w:r>
      <w:r w:rsidR="00C5217C">
        <w:t>1:5</w:t>
      </w:r>
      <w:r w:rsidR="00321921">
        <w:t>5</w:t>
      </w:r>
      <w:r w:rsidR="006C61F3">
        <w:t>)</w:t>
      </w:r>
    </w:p>
    <w:p w:rsidR="00E66EA7" w:rsidP="00E66EA7" w14:paraId="21492D75" w14:textId="638B532D">
      <w:pPr>
        <w:pStyle w:val="Level2Numbering"/>
        <w:numPr>
          <w:ilvl w:val="0"/>
          <w:numId w:val="6"/>
        </w:numPr>
      </w:pPr>
      <w:r w:rsidRPr="00361118">
        <w:rPr>
          <w:b/>
        </w:rPr>
        <w:t xml:space="preserve">Approve </w:t>
      </w:r>
      <w:r w:rsidRPr="00217D47">
        <w:t xml:space="preserve">draft minutes of the </w:t>
      </w:r>
      <w:r w:rsidR="002D1988">
        <w:t>April 27</w:t>
      </w:r>
      <w:r w:rsidR="00A740EA">
        <w:t>, 2021</w:t>
      </w:r>
      <w:r>
        <w:t xml:space="preserve"> </w:t>
      </w:r>
      <w:r w:rsidRPr="00217D47">
        <w:t>meeting</w:t>
      </w:r>
      <w:bookmarkEnd w:id="0"/>
      <w:bookmarkEnd w:id="1"/>
      <w:r w:rsidRPr="00217D47">
        <w:t>.</w:t>
      </w:r>
    </w:p>
    <w:p w:rsidR="004D7FD2" w:rsidP="00E66EA7" w14:paraId="49860ABB" w14:textId="67DAEB66">
      <w:pPr>
        <w:pStyle w:val="Level2Numbering"/>
        <w:numPr>
          <w:ilvl w:val="0"/>
          <w:numId w:val="6"/>
        </w:numPr>
      </w:pPr>
      <w:r>
        <w:rPr>
          <w:b/>
        </w:rPr>
        <w:t xml:space="preserve">Approve </w:t>
      </w:r>
      <w:r>
        <w:t xml:space="preserve">proposed revisions to Manual 34: PJM Stakeholder Process to incorporate a definition for workshops. </w:t>
      </w:r>
    </w:p>
    <w:p w:rsidR="004D7FD2" w:rsidP="00E66EA7" w14:paraId="5485A808" w14:textId="4F4240FF">
      <w:pPr>
        <w:pStyle w:val="Level2Numbering"/>
        <w:numPr>
          <w:ilvl w:val="0"/>
          <w:numId w:val="6"/>
        </w:numPr>
      </w:pPr>
      <w:r>
        <w:rPr>
          <w:b/>
        </w:rPr>
        <w:t xml:space="preserve">Approve </w:t>
      </w:r>
      <w:r w:rsidRPr="006C5FD5" w:rsidR="006C5FD5">
        <w:t>proposed</w:t>
      </w:r>
      <w:r w:rsidR="006C5FD5">
        <w:rPr>
          <w:b/>
        </w:rPr>
        <w:t xml:space="preserve"> </w:t>
      </w:r>
      <w:r>
        <w:t>Operating Agreement (OA) revisions to appropriately document the underfrequency relay requirements applicable to EKPC.</w:t>
      </w:r>
    </w:p>
    <w:p w:rsidR="007F4845" w:rsidRPr="00321921" w:rsidP="00E66EA7" w14:paraId="50DDEA29" w14:textId="5F177EB3">
      <w:pPr>
        <w:pStyle w:val="Level1Number"/>
      </w:pPr>
      <w:r w:rsidRPr="00321921">
        <w:t>Motion</w:t>
      </w:r>
      <w:r w:rsidRPr="00321921" w:rsidR="00C5217C">
        <w:t>s</w:t>
      </w:r>
      <w:r w:rsidRPr="00321921">
        <w:t xml:space="preserve"> to </w:t>
      </w:r>
      <w:r w:rsidR="004C18B8">
        <w:t xml:space="preserve">Amend </w:t>
      </w:r>
      <w:r w:rsidRPr="00321921" w:rsidR="00C5217C">
        <w:t>the Members Committee</w:t>
      </w:r>
      <w:r w:rsidR="00153F39">
        <w:t xml:space="preserve">-Endorsed Interconnection Process </w:t>
      </w:r>
      <w:r w:rsidRPr="00321921">
        <w:t>Reform Package (</w:t>
      </w:r>
      <w:r w:rsidRPr="00321921" w:rsidR="00415B4B">
        <w:t>1</w:t>
      </w:r>
      <w:r w:rsidRPr="00321921" w:rsidR="00C5217C">
        <w:t>1:5</w:t>
      </w:r>
      <w:r w:rsidR="00321921">
        <w:t>5</w:t>
      </w:r>
      <w:r w:rsidRPr="00321921" w:rsidR="00C5217C">
        <w:t>-</w:t>
      </w:r>
      <w:r w:rsidRPr="00321921" w:rsidR="00415B4B">
        <w:t>12:</w:t>
      </w:r>
      <w:r w:rsidR="00321921">
        <w:t>45</w:t>
      </w:r>
      <w:r w:rsidRPr="00321921">
        <w:t xml:space="preserve">) </w:t>
      </w:r>
    </w:p>
    <w:p w:rsidR="00637F4B" w:rsidRPr="00321921" w:rsidP="00C5217C" w14:paraId="262C1D63" w14:textId="7CEC95AF">
      <w:pPr>
        <w:pStyle w:val="Level2Numbering"/>
        <w:numPr>
          <w:ilvl w:val="0"/>
          <w:numId w:val="11"/>
        </w:numPr>
      </w:pPr>
      <w:r w:rsidRPr="00321921">
        <w:t>Motion</w:t>
      </w:r>
      <w:r w:rsidRPr="00321921">
        <w:t xml:space="preserve"> of Exelon</w:t>
      </w:r>
      <w:r w:rsidRPr="00321921" w:rsidR="004318A3">
        <w:t xml:space="preserve"> Business Services Company, LLC</w:t>
      </w:r>
      <w:bookmarkStart w:id="2" w:name="_GoBack"/>
      <w:bookmarkEnd w:id="2"/>
    </w:p>
    <w:p w:rsidR="00C5217C" w:rsidRPr="00321921" w:rsidP="00637F4B" w14:paraId="0E04B940" w14:textId="33544438">
      <w:pPr>
        <w:pStyle w:val="Level2Numbering"/>
        <w:numPr>
          <w:ilvl w:val="0"/>
          <w:numId w:val="0"/>
        </w:numPr>
        <w:ind w:left="1080"/>
      </w:pPr>
      <w:r>
        <w:t>Amber Thomas</w:t>
      </w:r>
      <w:r w:rsidRPr="00321921" w:rsidR="00637F4B">
        <w:t>, Exelon</w:t>
      </w:r>
      <w:r w:rsidRPr="00321921" w:rsidR="004318A3">
        <w:t xml:space="preserve"> Business Services Company, LLC</w:t>
      </w:r>
      <w:r w:rsidRPr="00321921" w:rsidR="00637F4B">
        <w:t>, will move, and</w:t>
      </w:r>
      <w:r w:rsidRPr="00321921" w:rsidR="00F460CA">
        <w:t xml:space="preserve"> Laura Yovanovich, PPL Electric Utilities Corporation d/b/a PPL Utilities</w:t>
      </w:r>
      <w:r w:rsidRPr="00321921" w:rsidR="00637F4B">
        <w:t xml:space="preserve"> will second, a Motion </w:t>
      </w:r>
      <w:r w:rsidR="004C18B8">
        <w:t>to Amend</w:t>
      </w:r>
      <w:r w:rsidRPr="00321921" w:rsidR="00637F4B">
        <w:t xml:space="preserve"> the Members Committee-Endorsed Interconnection </w:t>
      </w:r>
      <w:r w:rsidR="00153F39">
        <w:t xml:space="preserve">Process </w:t>
      </w:r>
      <w:r w:rsidRPr="00321921" w:rsidR="00637F4B">
        <w:t xml:space="preserve">Reform Package </w:t>
      </w:r>
    </w:p>
    <w:p w:rsidR="00C5217C" w:rsidRPr="00321921" w:rsidP="00C5217C" w14:paraId="7DE2F49F" w14:textId="18439F13">
      <w:pPr>
        <w:pStyle w:val="Level2Numbering"/>
        <w:numPr>
          <w:ilvl w:val="0"/>
          <w:numId w:val="11"/>
        </w:numPr>
      </w:pPr>
      <w:r w:rsidRPr="00321921">
        <w:t>Motion of Enel</w:t>
      </w:r>
      <w:r w:rsidRPr="00321921" w:rsidR="00EB4AE5">
        <w:t xml:space="preserve"> X North America, Inc.</w:t>
      </w:r>
    </w:p>
    <w:p w:rsidR="00637F4B" w:rsidRPr="00321921" w:rsidP="00637F4B" w14:paraId="625308A0" w14:textId="4A0F3A4E">
      <w:pPr>
        <w:pStyle w:val="Level2Numbering"/>
        <w:numPr>
          <w:ilvl w:val="0"/>
          <w:numId w:val="0"/>
        </w:numPr>
        <w:ind w:left="1080"/>
      </w:pPr>
      <w:r w:rsidRPr="00321921">
        <w:t xml:space="preserve">Brian Kauffman, Enel X North America, Inc. will move, and </w:t>
      </w:r>
      <w:r w:rsidR="004C18B8">
        <w:t xml:space="preserve">Cyrus Tashakkori, Open Road Renewables, LLC, </w:t>
      </w:r>
      <w:r w:rsidRPr="00321921">
        <w:t xml:space="preserve">will second, a Motion to Amend the Members Committee-Endorsed Interconnection </w:t>
      </w:r>
      <w:r w:rsidR="00153F39">
        <w:t xml:space="preserve">Process </w:t>
      </w:r>
      <w:r w:rsidRPr="00321921">
        <w:t xml:space="preserve">Reform Package </w:t>
      </w:r>
    </w:p>
    <w:p w:rsidR="00C5217C" w:rsidRPr="00321921" w:rsidP="00C5217C" w14:paraId="7853FB19" w14:textId="3D0FB0C2">
      <w:pPr>
        <w:pStyle w:val="Level2Numbering"/>
        <w:numPr>
          <w:ilvl w:val="0"/>
          <w:numId w:val="11"/>
        </w:numPr>
      </w:pPr>
      <w:r w:rsidRPr="00321921">
        <w:t xml:space="preserve">Motion of </w:t>
      </w:r>
      <w:r w:rsidRPr="00321921" w:rsidR="00EB4AE5">
        <w:t>Virginia Electric &amp; Power Company</w:t>
      </w:r>
    </w:p>
    <w:p w:rsidR="00637F4B" w:rsidRPr="00321921" w:rsidP="00637F4B" w14:paraId="77929591" w14:textId="2222DD8E">
      <w:pPr>
        <w:pStyle w:val="Level2Numbering"/>
        <w:numPr>
          <w:ilvl w:val="0"/>
          <w:numId w:val="0"/>
        </w:numPr>
        <w:ind w:left="1080"/>
      </w:pPr>
      <w:r w:rsidRPr="00321921">
        <w:t xml:space="preserve">Jim Davis, Virginia Electric &amp; Power Company, will move, and Alex Stern, Public Service Electric and Gas Company, will second, a Motion to </w:t>
      </w:r>
      <w:r w:rsidR="004C18B8">
        <w:t xml:space="preserve">Amend </w:t>
      </w:r>
      <w:r w:rsidRPr="00321921">
        <w:t xml:space="preserve">the Members Committee-Endorsed Interconnection </w:t>
      </w:r>
      <w:r w:rsidR="00153F39">
        <w:t xml:space="preserve">Process </w:t>
      </w:r>
      <w:r w:rsidRPr="00321921">
        <w:t xml:space="preserve">Reform Package </w:t>
      </w:r>
    </w:p>
    <w:p w:rsidR="00E66EA7" w:rsidRPr="00217D47" w:rsidP="00E66EA7" w14:paraId="2E01CBA3" w14:textId="3BD3AEB2">
      <w:pPr>
        <w:pStyle w:val="Level1Number"/>
      </w:pPr>
      <w:r w:rsidRPr="00217D47">
        <w:t xml:space="preserve">MC Vice Chair Report </w:t>
      </w:r>
      <w:r w:rsidR="006C61F3">
        <w:t>(</w:t>
      </w:r>
      <w:r w:rsidR="00600755">
        <w:t>12:</w:t>
      </w:r>
      <w:r w:rsidR="00321921">
        <w:t>45</w:t>
      </w:r>
      <w:r w:rsidR="00600755">
        <w:t>-</w:t>
      </w:r>
      <w:r w:rsidR="00415B4B">
        <w:t>1:00</w:t>
      </w:r>
      <w:r w:rsidR="006C61F3">
        <w:t>)</w:t>
      </w:r>
    </w:p>
    <w:p w:rsidR="00E66EA7" w:rsidRPr="00217D47" w:rsidP="00E66EA7" w14:paraId="15EDFEF0" w14:textId="77777777">
      <w:pPr>
        <w:numPr>
          <w:ilvl w:val="0"/>
          <w:numId w:val="4"/>
        </w:numPr>
        <w:spacing w:after="120" w:line="240" w:lineRule="auto"/>
      </w:pPr>
      <w:r w:rsidRPr="00217D47">
        <w:t xml:space="preserve">Provide an update on Members Committee Annual Plan </w:t>
      </w:r>
      <w:r w:rsidRPr="00217D47">
        <w:rPr>
          <w:i/>
        </w:rPr>
        <w:t xml:space="preserve">– </w:t>
      </w:r>
      <w:r w:rsidR="00A832EF">
        <w:rPr>
          <w:i/>
        </w:rPr>
        <w:t>Becky Robinson</w:t>
      </w:r>
    </w:p>
    <w:p w:rsidR="00E66EA7" w:rsidRPr="00217D47" w:rsidP="00E66EA7" w14:paraId="665A050B" w14:textId="511F6AB0">
      <w:pPr>
        <w:pStyle w:val="Level2Numbering"/>
      </w:pPr>
      <w:r w:rsidRPr="00217D47">
        <w:t xml:space="preserve">Discuss the plans for the upcoming </w:t>
      </w:r>
      <w:r w:rsidR="00A66041">
        <w:t>July 1</w:t>
      </w:r>
      <w:r w:rsidR="006C5FD5">
        <w:t>1</w:t>
      </w:r>
      <w:r w:rsidR="00C02263">
        <w:t>, 202</w:t>
      </w:r>
      <w:r w:rsidR="006C5FD5">
        <w:t>2</w:t>
      </w:r>
      <w:r>
        <w:t xml:space="preserve"> </w:t>
      </w:r>
      <w:r w:rsidRPr="00217D47">
        <w:t xml:space="preserve">Liaison Committee meeting with the PJM Board of Managers </w:t>
      </w:r>
      <w:r w:rsidRPr="00217D47">
        <w:rPr>
          <w:i/>
        </w:rPr>
        <w:t xml:space="preserve">– </w:t>
      </w:r>
      <w:r w:rsidR="00A832EF">
        <w:rPr>
          <w:i/>
        </w:rPr>
        <w:t>Becky Robinson</w:t>
      </w:r>
    </w:p>
    <w:p w:rsidR="00E66EA7" w:rsidRPr="00217D47" w:rsidP="00E66EA7" w14:paraId="26805841" w14:textId="77777777">
      <w:pPr>
        <w:pStyle w:val="Level1Number"/>
      </w:pPr>
      <w:r w:rsidRPr="00217D47">
        <w:t xml:space="preserve">Future Agenda Items </w:t>
      </w:r>
      <w:r w:rsidR="006C61F3">
        <w:t>(</w:t>
      </w:r>
      <w:r w:rsidR="00600755">
        <w:t>1</w:t>
      </w:r>
      <w:r w:rsidR="006C61F3">
        <w:t>:</w:t>
      </w:r>
      <w:r w:rsidR="00716BA7">
        <w:t>0</w:t>
      </w:r>
      <w:r w:rsidR="006C61F3">
        <w:t>0)</w:t>
      </w:r>
    </w:p>
    <w:p w:rsidR="00E66EA7" w:rsidP="00E66EA7" w14:paraId="24C6869D" w14:textId="77777777">
      <w:pPr>
        <w:pStyle w:val="Level1Number"/>
      </w:pPr>
      <w:r w:rsidRPr="00217D47">
        <w:t>Future Meetings</w:t>
      </w:r>
    </w:p>
    <w:tbl>
      <w:tblPr>
        <w:tblStyle w:val="GridTable3Accent5"/>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80"/>
        <w:gridCol w:w="810"/>
        <w:gridCol w:w="180"/>
        <w:gridCol w:w="2970"/>
        <w:gridCol w:w="8"/>
        <w:gridCol w:w="1972"/>
        <w:gridCol w:w="8"/>
        <w:gridCol w:w="1612"/>
      </w:tblGrid>
      <w:tr w14:paraId="0486B2BC" w14:textId="77777777" w:rsidTr="008F0676">
        <w:tblPrEx>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8" w:type="dxa"/>
            <w:gridSpan w:val="6"/>
            <w:tcBorders>
              <w:top w:val="single" w:sz="6" w:space="0" w:color="FFFFFF" w:themeColor="background1"/>
              <w:bottom w:val="single" w:sz="4" w:space="0" w:color="auto"/>
              <w:right w:val="single" w:sz="8" w:space="0" w:color="auto"/>
            </w:tcBorders>
            <w:shd w:val="clear" w:color="auto" w:fill="00B0F0" w:themeFill="accent3"/>
            <w:vAlign w:val="center"/>
          </w:tcPr>
          <w:p w:rsidR="00773F67" w:rsidRPr="00773F67" w:rsidP="00773F67" w14:paraId="6F26F612" w14:textId="77777777">
            <w:pPr>
              <w:spacing w:line="240" w:lineRule="auto"/>
              <w:ind w:left="-23"/>
              <w:rPr>
                <w:rFonts w:eastAsia="Times New Roman"/>
                <w:color w:val="FFFFFF" w:themeColor="background1"/>
                <w:szCs w:val="20"/>
              </w:rPr>
            </w:pPr>
            <w:r w:rsidRPr="00773F67">
              <w:rPr>
                <w:rFonts w:eastAsia="Times New Roman"/>
                <w:color w:val="FFFFFF" w:themeColor="background1"/>
                <w:kern w:val="28"/>
                <w:sz w:val="24"/>
                <w:szCs w:val="24"/>
              </w:rPr>
              <w:t>Future Meeting Dates and Materials</w:t>
            </w:r>
          </w:p>
        </w:tc>
        <w:tc>
          <w:tcPr>
            <w:tcW w:w="1980"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73F67" w:rsidRPr="00773F67" w:rsidP="00773F67" w14:paraId="44BB03DB" w14:textId="77777777">
            <w:pPr>
              <w:spacing w:before="40" w:after="40" w:line="240" w:lineRule="auto"/>
              <w:jc w:val="center"/>
              <w:rPr>
                <w:rFonts w:eastAsia="Times New Roman"/>
                <w:color w:val="FFFFFF" w:themeColor="background1"/>
                <w:sz w:val="19"/>
                <w:szCs w:val="19"/>
              </w:rPr>
            </w:pPr>
            <w:r w:rsidRPr="00773F67">
              <w:rPr>
                <w:rFonts w:eastAsia="Times New Roman"/>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F67">
              <w:rPr>
                <w:rFonts w:eastAsia="Times New Roman"/>
                <w:color w:val="FFFFFF" w:themeColor="background1"/>
                <w:sz w:val="19"/>
                <w:szCs w:val="19"/>
              </w:rPr>
              <w:t>Materials Due</w:t>
            </w:r>
            <w:r w:rsidRPr="00773F67">
              <w:rPr>
                <w:rFonts w:eastAsia="Times New Roman"/>
                <w:color w:val="FFFFFF" w:themeColor="background1"/>
                <w:sz w:val="19"/>
                <w:szCs w:val="19"/>
              </w:rPr>
              <w:br/>
              <w:t xml:space="preserve"> to Secretary</w:t>
            </w:r>
          </w:p>
        </w:tc>
        <w:tc>
          <w:tcPr>
            <w:tcW w:w="1612" w:type="dxa"/>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73F67" w:rsidRPr="00773F67" w:rsidP="00773F67" w14:paraId="558FB103" w14:textId="77777777">
            <w:pPr>
              <w:spacing w:before="40" w:after="40" w:line="240" w:lineRule="auto"/>
              <w:jc w:val="center"/>
              <w:rPr>
                <w:rFonts w:eastAsia="Times New Roman"/>
                <w:color w:val="FFFFFF" w:themeColor="background1"/>
                <w:sz w:val="19"/>
                <w:szCs w:val="19"/>
              </w:rPr>
            </w:pPr>
            <w:r w:rsidRPr="00773F67">
              <w:rPr>
                <w:rFonts w:eastAsia="Times New Roman"/>
                <w:color w:val="FFFFFF" w:themeColor="background1"/>
                <w:sz w:val="19"/>
                <w:szCs w:val="19"/>
              </w:rPr>
              <w:t>Materials Published</w:t>
            </w:r>
          </w:p>
        </w:tc>
      </w:tr>
      <w:tr w14:paraId="3E83E39D" w14:textId="77777777" w:rsidTr="008F0676">
        <w:tblPrEx>
          <w:tblW w:w="9270" w:type="dxa"/>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773F67" w:rsidRPr="00773F67" w:rsidP="00773F67" w14:paraId="3E838654" w14:textId="77777777">
            <w:pPr>
              <w:spacing w:line="240" w:lineRule="auto"/>
              <w:rPr>
                <w:rFonts w:eastAsia="Times New Roman"/>
                <w:b/>
                <w:sz w:val="19"/>
                <w:szCs w:val="19"/>
              </w:rPr>
            </w:pPr>
            <w:r w:rsidRPr="00773F67">
              <w:rPr>
                <w:rFonts w:eastAsia="Times New Roman"/>
                <w:b/>
                <w:sz w:val="19"/>
                <w:szCs w:val="19"/>
              </w:rPr>
              <w:t>Date</w:t>
            </w:r>
          </w:p>
        </w:tc>
        <w:tc>
          <w:tcPr>
            <w:tcW w:w="990" w:type="dxa"/>
            <w:gridSpan w:val="2"/>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73F67" w:rsidRPr="00773F67" w:rsidP="00773F67" w14:paraId="56C5088D" w14:textId="77777777">
            <w:pPr>
              <w:spacing w:line="240" w:lineRule="auto"/>
              <w:rPr>
                <w:rFonts w:eastAsia="Times New Roman"/>
                <w:b/>
                <w:sz w:val="19"/>
                <w:szCs w:val="19"/>
              </w:rPr>
            </w:pPr>
            <w:r w:rsidRPr="00773F67">
              <w:rPr>
                <w:rFonts w:eastAsia="Times New Roman"/>
                <w:b/>
                <w:sz w:val="19"/>
                <w:szCs w:val="19"/>
              </w:rPr>
              <w:t>Time</w:t>
            </w:r>
          </w:p>
        </w:tc>
        <w:tc>
          <w:tcPr>
            <w:tcW w:w="315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73F67" w:rsidRPr="00773F67" w:rsidP="00773F67" w14:paraId="5FE5E05D" w14:textId="77777777">
            <w:pPr>
              <w:spacing w:line="240" w:lineRule="auto"/>
              <w:jc w:val="center"/>
              <w:rPr>
                <w:rFonts w:eastAsia="Times New Roman"/>
                <w:b/>
                <w:sz w:val="19"/>
                <w:szCs w:val="19"/>
              </w:rPr>
            </w:pPr>
            <w:r w:rsidRPr="00773F67">
              <w:rPr>
                <w:rFonts w:eastAsia="Times New Roman"/>
                <w:b/>
                <w:sz w:val="19"/>
                <w:szCs w:val="19"/>
              </w:rPr>
              <w:t>Location</w:t>
            </w:r>
          </w:p>
        </w:tc>
        <w:tc>
          <w:tcPr>
            <w:tcW w:w="1980"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73F67" w:rsidRPr="00773F67" w:rsidP="00773F67" w14:paraId="10DD3325" w14:textId="77777777">
            <w:pPr>
              <w:spacing w:line="240" w:lineRule="auto"/>
              <w:jc w:val="center"/>
              <w:rPr>
                <w:rFonts w:eastAsia="Times New Roman"/>
                <w:b/>
                <w:color w:val="FFFFFF" w:themeColor="background1"/>
                <w:sz w:val="19"/>
                <w:szCs w:val="19"/>
              </w:rPr>
            </w:pPr>
          </w:p>
        </w:tc>
        <w:tc>
          <w:tcPr>
            <w:tcW w:w="1620"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73F67" w:rsidRPr="00773F67" w:rsidP="00773F67" w14:paraId="10FFC060" w14:textId="77777777">
            <w:pPr>
              <w:spacing w:line="240" w:lineRule="auto"/>
              <w:jc w:val="center"/>
              <w:rPr>
                <w:rFonts w:eastAsia="Times New Roman"/>
                <w:b/>
                <w:color w:val="FFFFFF" w:themeColor="background1"/>
                <w:sz w:val="19"/>
                <w:szCs w:val="19"/>
              </w:rPr>
            </w:pPr>
          </w:p>
        </w:tc>
      </w:tr>
      <w:tr w14:paraId="12F6F260" w14:textId="77777777" w:rsidTr="008F0676">
        <w:tblPrEx>
          <w:tblW w:w="927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773F67" w:rsidRPr="00773F67" w:rsidP="00773F67" w14:paraId="64BFD579" w14:textId="77777777">
            <w:pPr>
              <w:spacing w:before="40" w:after="40" w:line="220" w:lineRule="exact"/>
              <w:rPr>
                <w:rFonts w:eastAsia="Times New Roman"/>
                <w:b/>
                <w:color w:val="013C59"/>
                <w:sz w:val="16"/>
                <w:szCs w:val="16"/>
              </w:rPr>
            </w:pPr>
            <w:r w:rsidRPr="00773F67">
              <w:rPr>
                <w:rFonts w:eastAsia="Times New Roman"/>
                <w:b/>
                <w:color w:val="013C59"/>
                <w:sz w:val="16"/>
                <w:szCs w:val="16"/>
              </w:rPr>
              <w:t xml:space="preserve">June 29, 2022 </w:t>
            </w:r>
          </w:p>
        </w:tc>
        <w:tc>
          <w:tcPr>
            <w:tcW w:w="990" w:type="dxa"/>
            <w:gridSpan w:val="2"/>
            <w:tcBorders>
              <w:top w:val="single" w:sz="4" w:space="0" w:color="auto"/>
              <w:left w:val="single" w:sz="4" w:space="0" w:color="auto"/>
              <w:bottom w:val="single" w:sz="4" w:space="0" w:color="auto"/>
              <w:right w:val="single" w:sz="8" w:space="0" w:color="auto"/>
            </w:tcBorders>
            <w:shd w:val="clear" w:color="auto" w:fill="E5E5E5" w:themeFill="accent5" w:themeFillTint="33"/>
          </w:tcPr>
          <w:p w:rsidR="00773F67" w:rsidRPr="00773F67" w:rsidP="00773F67" w14:paraId="2E6D8230" w14:textId="77777777">
            <w:pPr>
              <w:spacing w:before="40" w:after="40" w:line="220" w:lineRule="exact"/>
              <w:rPr>
                <w:rFonts w:eastAsia="Times New Roman"/>
                <w:sz w:val="18"/>
                <w:szCs w:val="18"/>
              </w:rPr>
            </w:pPr>
            <w:r w:rsidRPr="00773F67">
              <w:rPr>
                <w:rFonts w:eastAsia="Times New Roman"/>
                <w:sz w:val="18"/>
                <w:szCs w:val="18"/>
              </w:rPr>
              <w:t>1:15 p.m.</w:t>
            </w:r>
          </w:p>
        </w:tc>
        <w:tc>
          <w:tcPr>
            <w:tcW w:w="297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773F67" w:rsidRPr="00773F67" w:rsidP="00773F67" w14:paraId="3A282F40" w14:textId="77777777">
            <w:pPr>
              <w:spacing w:before="40" w:after="40" w:line="220" w:lineRule="exact"/>
              <w:rPr>
                <w:rFonts w:eastAsia="Times New Roman"/>
                <w:sz w:val="18"/>
                <w:szCs w:val="18"/>
              </w:rPr>
            </w:pPr>
            <w:r w:rsidRPr="00773F67">
              <w:rPr>
                <w:rFonts w:eastAsia="Times New Roman"/>
                <w:sz w:val="18"/>
                <w:szCs w:val="18"/>
              </w:rPr>
              <w:t>PJM Conference &amp; Training Center and WebEx</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5E5E5" w:themeFill="accent5" w:themeFillTint="33"/>
          </w:tcPr>
          <w:p w:rsidR="00773F67" w:rsidRPr="00773F67" w:rsidP="00773F67" w14:paraId="32A96C7D" w14:textId="77777777">
            <w:pPr>
              <w:spacing w:before="40" w:after="40" w:line="220" w:lineRule="exact"/>
              <w:jc w:val="center"/>
              <w:rPr>
                <w:rFonts w:eastAsia="Times New Roman"/>
                <w:sz w:val="18"/>
                <w:szCs w:val="18"/>
              </w:rPr>
            </w:pPr>
            <w:r w:rsidRPr="00773F67">
              <w:rPr>
                <w:rFonts w:eastAsia="Times New Roman"/>
                <w:sz w:val="18"/>
                <w:szCs w:val="18"/>
              </w:rPr>
              <w:t xml:space="preserve">June 17, 2022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E5E5E5" w:themeFill="accent5" w:themeFillTint="33"/>
          </w:tcPr>
          <w:p w:rsidR="00773F67" w:rsidRPr="00773F67" w:rsidP="00773F67" w14:paraId="28B3C0C4" w14:textId="77777777">
            <w:pPr>
              <w:spacing w:before="40" w:after="40" w:line="220" w:lineRule="exact"/>
              <w:jc w:val="center"/>
              <w:rPr>
                <w:rFonts w:eastAsia="Times New Roman"/>
                <w:sz w:val="18"/>
                <w:szCs w:val="18"/>
              </w:rPr>
            </w:pPr>
            <w:r w:rsidRPr="00773F67">
              <w:rPr>
                <w:rFonts w:eastAsia="Times New Roman"/>
                <w:sz w:val="18"/>
                <w:szCs w:val="18"/>
              </w:rPr>
              <w:t>June 22, 2022</w:t>
            </w:r>
          </w:p>
        </w:tc>
      </w:tr>
      <w:tr w14:paraId="0CCA7C94" w14:textId="77777777" w:rsidTr="008F0676">
        <w:tblPrEx>
          <w:tblW w:w="927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773F67" w:rsidRPr="00773F67" w:rsidP="00773F67" w14:paraId="26BD182E" w14:textId="77777777">
            <w:pPr>
              <w:spacing w:before="40" w:after="40" w:line="220" w:lineRule="exact"/>
              <w:rPr>
                <w:rFonts w:eastAsia="Times New Roman"/>
                <w:b/>
                <w:bCs/>
                <w:color w:val="013C59"/>
                <w:sz w:val="16"/>
                <w:szCs w:val="16"/>
              </w:rPr>
            </w:pPr>
            <w:r w:rsidRPr="00773F67">
              <w:rPr>
                <w:rFonts w:eastAsia="Times New Roman"/>
                <w:b/>
                <w:bCs/>
                <w:color w:val="013C59"/>
                <w:sz w:val="16"/>
                <w:szCs w:val="16"/>
              </w:rPr>
              <w:t>July 27, 2022</w:t>
            </w:r>
          </w:p>
        </w:tc>
        <w:tc>
          <w:tcPr>
            <w:tcW w:w="990" w:type="dxa"/>
            <w:gridSpan w:val="2"/>
            <w:tcBorders>
              <w:top w:val="single" w:sz="4" w:space="0" w:color="auto"/>
              <w:left w:val="single" w:sz="4" w:space="0" w:color="auto"/>
              <w:bottom w:val="single" w:sz="4" w:space="0" w:color="auto"/>
              <w:right w:val="single" w:sz="8" w:space="0" w:color="auto"/>
            </w:tcBorders>
          </w:tcPr>
          <w:p w:rsidR="00773F67" w:rsidRPr="00773F67" w:rsidP="00773F67" w14:paraId="3F55653E" w14:textId="33B02D0D">
            <w:pPr>
              <w:spacing w:before="40" w:after="40" w:line="220" w:lineRule="exact"/>
              <w:rPr>
                <w:rFonts w:eastAsia="Times New Roman"/>
                <w:sz w:val="18"/>
                <w:szCs w:val="18"/>
              </w:rPr>
            </w:pPr>
            <w:r w:rsidRPr="00773F67">
              <w:rPr>
                <w:rFonts w:eastAsia="Times New Roman"/>
                <w:sz w:val="18"/>
                <w:szCs w:val="18"/>
              </w:rPr>
              <w:t>1:15 p.m.</w:t>
            </w:r>
          </w:p>
        </w:tc>
        <w:tc>
          <w:tcPr>
            <w:tcW w:w="2970" w:type="dxa"/>
            <w:tcBorders>
              <w:top w:val="single" w:sz="4" w:space="0" w:color="auto"/>
              <w:left w:val="single" w:sz="8" w:space="0" w:color="auto"/>
              <w:bottom w:val="single" w:sz="4" w:space="0" w:color="auto"/>
              <w:right w:val="single" w:sz="8" w:space="0" w:color="auto"/>
            </w:tcBorders>
          </w:tcPr>
          <w:p w:rsidR="00773F67" w:rsidRPr="00773F67" w:rsidP="00773F67" w14:paraId="4A19CEC5" w14:textId="77777777">
            <w:pPr>
              <w:spacing w:before="40" w:after="40" w:line="220" w:lineRule="exact"/>
              <w:rPr>
                <w:rFonts w:eastAsia="Times New Roman"/>
                <w:sz w:val="18"/>
                <w:szCs w:val="18"/>
              </w:rPr>
            </w:pPr>
            <w:r w:rsidRPr="00773F67">
              <w:rPr>
                <w:rFonts w:eastAsia="Times New Roman"/>
                <w:sz w:val="18"/>
                <w:szCs w:val="18"/>
              </w:rPr>
              <w:t>PJM Conference &amp; Training Center and WebEx</w:t>
            </w:r>
          </w:p>
        </w:tc>
        <w:tc>
          <w:tcPr>
            <w:tcW w:w="1980" w:type="dxa"/>
            <w:gridSpan w:val="2"/>
            <w:tcBorders>
              <w:top w:val="single" w:sz="4" w:space="0" w:color="auto"/>
              <w:left w:val="single" w:sz="4" w:space="0" w:color="auto"/>
              <w:bottom w:val="single" w:sz="4" w:space="0" w:color="auto"/>
              <w:right w:val="single" w:sz="4" w:space="0" w:color="auto"/>
            </w:tcBorders>
          </w:tcPr>
          <w:p w:rsidR="00773F67" w:rsidRPr="00773F67" w:rsidP="00773F67" w14:paraId="5B1E2DD6" w14:textId="77777777">
            <w:pPr>
              <w:spacing w:before="40" w:after="40" w:line="220" w:lineRule="exact"/>
              <w:jc w:val="center"/>
              <w:rPr>
                <w:rFonts w:eastAsia="Times New Roman"/>
                <w:sz w:val="18"/>
                <w:szCs w:val="18"/>
              </w:rPr>
            </w:pPr>
            <w:r w:rsidRPr="00773F67">
              <w:rPr>
                <w:rFonts w:eastAsia="Times New Roman"/>
                <w:sz w:val="18"/>
                <w:szCs w:val="18"/>
              </w:rPr>
              <w:t xml:space="preserve">July 15, 2022 </w:t>
            </w:r>
          </w:p>
        </w:tc>
        <w:tc>
          <w:tcPr>
            <w:tcW w:w="1620" w:type="dxa"/>
            <w:gridSpan w:val="2"/>
            <w:tcBorders>
              <w:top w:val="single" w:sz="4" w:space="0" w:color="auto"/>
              <w:left w:val="single" w:sz="4" w:space="0" w:color="auto"/>
              <w:bottom w:val="single" w:sz="4" w:space="0" w:color="auto"/>
              <w:right w:val="single" w:sz="4" w:space="0" w:color="auto"/>
            </w:tcBorders>
          </w:tcPr>
          <w:p w:rsidR="00773F67" w:rsidRPr="00773F67" w:rsidP="00773F67" w14:paraId="2FD15584" w14:textId="77777777">
            <w:pPr>
              <w:spacing w:before="40" w:after="40" w:line="220" w:lineRule="exact"/>
              <w:jc w:val="center"/>
              <w:rPr>
                <w:rFonts w:eastAsia="Times New Roman"/>
                <w:sz w:val="18"/>
                <w:szCs w:val="18"/>
              </w:rPr>
            </w:pPr>
            <w:r w:rsidRPr="00773F67">
              <w:rPr>
                <w:rFonts w:eastAsia="Times New Roman"/>
                <w:sz w:val="18"/>
                <w:szCs w:val="18"/>
              </w:rPr>
              <w:t xml:space="preserve">July 20, 2022 </w:t>
            </w:r>
          </w:p>
        </w:tc>
      </w:tr>
      <w:tr w14:paraId="459B7140" w14:textId="77777777" w:rsidTr="008F0676">
        <w:tblPrEx>
          <w:tblW w:w="927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773F67" w:rsidRPr="00773F67" w:rsidP="00773F67" w14:paraId="4F19E227" w14:textId="77777777">
            <w:pPr>
              <w:spacing w:before="40" w:after="40" w:line="220" w:lineRule="exact"/>
              <w:rPr>
                <w:rFonts w:eastAsia="Times New Roman"/>
                <w:b/>
                <w:bCs/>
                <w:color w:val="013C59"/>
                <w:sz w:val="16"/>
                <w:szCs w:val="16"/>
              </w:rPr>
            </w:pPr>
            <w:r w:rsidRPr="00773F67">
              <w:rPr>
                <w:rFonts w:eastAsia="Times New Roman"/>
                <w:b/>
                <w:bCs/>
                <w:color w:val="013C59"/>
                <w:sz w:val="16"/>
                <w:szCs w:val="16"/>
              </w:rPr>
              <w:t xml:space="preserve">September 21, 2022 </w:t>
            </w:r>
          </w:p>
        </w:tc>
        <w:tc>
          <w:tcPr>
            <w:tcW w:w="990" w:type="dxa"/>
            <w:gridSpan w:val="2"/>
            <w:tcBorders>
              <w:top w:val="single" w:sz="4" w:space="0" w:color="auto"/>
              <w:left w:val="single" w:sz="4" w:space="0" w:color="auto"/>
              <w:bottom w:val="single" w:sz="4" w:space="0" w:color="auto"/>
              <w:right w:val="single" w:sz="8" w:space="0" w:color="auto"/>
            </w:tcBorders>
            <w:shd w:val="clear" w:color="auto" w:fill="E5E5E5" w:themeFill="accent5" w:themeFillTint="33"/>
          </w:tcPr>
          <w:p w:rsidR="00773F67" w:rsidRPr="00773F67" w:rsidP="00773F67" w14:paraId="2F05C856" w14:textId="5A14E578">
            <w:pPr>
              <w:spacing w:before="40" w:after="40" w:line="220" w:lineRule="exact"/>
              <w:rPr>
                <w:rFonts w:eastAsia="Times New Roman"/>
                <w:sz w:val="18"/>
                <w:szCs w:val="18"/>
              </w:rPr>
            </w:pPr>
            <w:r w:rsidRPr="00773F67">
              <w:rPr>
                <w:rFonts w:eastAsia="Times New Roman"/>
                <w:sz w:val="18"/>
                <w:szCs w:val="18"/>
              </w:rPr>
              <w:t>1:15 p.m.</w:t>
            </w:r>
          </w:p>
        </w:tc>
        <w:tc>
          <w:tcPr>
            <w:tcW w:w="297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773F67" w:rsidRPr="00773F67" w:rsidP="00773F67" w14:paraId="0BE360BD" w14:textId="77777777">
            <w:pPr>
              <w:spacing w:before="40" w:after="40" w:line="220" w:lineRule="exact"/>
              <w:rPr>
                <w:rFonts w:eastAsia="Times New Roman"/>
                <w:sz w:val="18"/>
                <w:szCs w:val="18"/>
              </w:rPr>
            </w:pPr>
            <w:r w:rsidRPr="00773F67">
              <w:rPr>
                <w:rFonts w:eastAsia="Times New Roman"/>
                <w:sz w:val="18"/>
                <w:szCs w:val="18"/>
              </w:rPr>
              <w:t>PJM Conference &amp; Training Center and WebEx</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5E5E5" w:themeFill="accent5" w:themeFillTint="33"/>
          </w:tcPr>
          <w:p w:rsidR="00773F67" w:rsidRPr="00773F67" w:rsidP="00773F67" w14:paraId="2D02EFCE" w14:textId="77777777">
            <w:pPr>
              <w:spacing w:before="40" w:after="40" w:line="220" w:lineRule="exact"/>
              <w:jc w:val="center"/>
              <w:rPr>
                <w:rFonts w:eastAsia="Times New Roman"/>
                <w:sz w:val="18"/>
                <w:szCs w:val="18"/>
              </w:rPr>
            </w:pPr>
            <w:r w:rsidRPr="00773F67">
              <w:rPr>
                <w:rFonts w:eastAsia="Times New Roman"/>
                <w:sz w:val="18"/>
                <w:szCs w:val="18"/>
              </w:rPr>
              <w:t>September 9, 2022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E5E5E5" w:themeFill="accent5" w:themeFillTint="33"/>
          </w:tcPr>
          <w:p w:rsidR="00773F67" w:rsidRPr="00773F67" w:rsidP="00773F67" w14:paraId="64B66DB4" w14:textId="77777777">
            <w:pPr>
              <w:spacing w:before="40" w:after="40" w:line="220" w:lineRule="exact"/>
              <w:jc w:val="center"/>
              <w:rPr>
                <w:rFonts w:eastAsia="Times New Roman"/>
                <w:sz w:val="18"/>
                <w:szCs w:val="18"/>
              </w:rPr>
            </w:pPr>
            <w:r w:rsidRPr="00773F67">
              <w:rPr>
                <w:rFonts w:eastAsia="Times New Roman"/>
                <w:sz w:val="18"/>
                <w:szCs w:val="18"/>
              </w:rPr>
              <w:t>September 14, 2022</w:t>
            </w:r>
          </w:p>
        </w:tc>
      </w:tr>
      <w:tr w14:paraId="234F1E1F" w14:textId="77777777" w:rsidTr="008F0676">
        <w:tblPrEx>
          <w:tblW w:w="927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773F67" w:rsidRPr="00773F67" w:rsidP="00773F67" w14:paraId="77547C70" w14:textId="30B84AF9">
            <w:pPr>
              <w:spacing w:before="40" w:after="40" w:line="220" w:lineRule="exact"/>
              <w:rPr>
                <w:rFonts w:eastAsia="Times New Roman"/>
                <w:b/>
                <w:bCs/>
                <w:color w:val="013C59"/>
                <w:sz w:val="16"/>
                <w:szCs w:val="16"/>
              </w:rPr>
            </w:pPr>
            <w:r w:rsidRPr="00773F67">
              <w:rPr>
                <w:rFonts w:eastAsia="Times New Roman"/>
                <w:b/>
                <w:bCs/>
                <w:color w:val="013C59"/>
                <w:sz w:val="16"/>
                <w:szCs w:val="16"/>
              </w:rPr>
              <w:t>October 26, 2022 *tentative dates &amp; time</w:t>
            </w:r>
          </w:p>
        </w:tc>
        <w:tc>
          <w:tcPr>
            <w:tcW w:w="990" w:type="dxa"/>
            <w:gridSpan w:val="2"/>
            <w:tcBorders>
              <w:top w:val="single" w:sz="4" w:space="0" w:color="auto"/>
              <w:left w:val="single" w:sz="4" w:space="0" w:color="auto"/>
              <w:bottom w:val="single" w:sz="4" w:space="0" w:color="auto"/>
              <w:right w:val="single" w:sz="8" w:space="0" w:color="auto"/>
            </w:tcBorders>
          </w:tcPr>
          <w:p w:rsidR="00773F67" w:rsidRPr="00773F67" w:rsidP="00773F67" w14:paraId="7F36CCDE" w14:textId="77777777">
            <w:pPr>
              <w:spacing w:before="40" w:after="40" w:line="220" w:lineRule="exact"/>
              <w:rPr>
                <w:rFonts w:eastAsia="Times New Roman"/>
                <w:i/>
                <w:sz w:val="18"/>
                <w:szCs w:val="18"/>
              </w:rPr>
            </w:pPr>
            <w:r w:rsidRPr="00773F67">
              <w:rPr>
                <w:rFonts w:eastAsia="Times New Roman"/>
                <w:i/>
                <w:sz w:val="18"/>
                <w:szCs w:val="18"/>
              </w:rPr>
              <w:t>* 9:00 a.m.</w:t>
            </w:r>
          </w:p>
        </w:tc>
        <w:tc>
          <w:tcPr>
            <w:tcW w:w="2970" w:type="dxa"/>
            <w:tcBorders>
              <w:top w:val="single" w:sz="4" w:space="0" w:color="auto"/>
              <w:left w:val="single" w:sz="8" w:space="0" w:color="auto"/>
              <w:bottom w:val="single" w:sz="4" w:space="0" w:color="auto"/>
              <w:right w:val="single" w:sz="8" w:space="0" w:color="auto"/>
            </w:tcBorders>
          </w:tcPr>
          <w:p w:rsidR="00773F67" w:rsidRPr="00773F67" w:rsidP="00773F67" w14:paraId="745E6E56" w14:textId="77777777">
            <w:pPr>
              <w:spacing w:before="40" w:after="40" w:line="220" w:lineRule="exact"/>
              <w:rPr>
                <w:rFonts w:eastAsia="Times New Roman"/>
                <w:i/>
                <w:sz w:val="18"/>
                <w:szCs w:val="18"/>
              </w:rPr>
            </w:pPr>
            <w:r w:rsidRPr="00773F67">
              <w:rPr>
                <w:rFonts w:eastAsia="Times New Roman"/>
                <w:i/>
                <w:sz w:val="18"/>
                <w:szCs w:val="18"/>
              </w:rPr>
              <w:t>Off-site TBD</w:t>
            </w:r>
          </w:p>
        </w:tc>
        <w:tc>
          <w:tcPr>
            <w:tcW w:w="1980" w:type="dxa"/>
            <w:gridSpan w:val="2"/>
            <w:tcBorders>
              <w:top w:val="single" w:sz="4" w:space="0" w:color="auto"/>
              <w:left w:val="single" w:sz="4" w:space="0" w:color="auto"/>
              <w:bottom w:val="single" w:sz="4" w:space="0" w:color="auto"/>
              <w:right w:val="single" w:sz="4" w:space="0" w:color="auto"/>
            </w:tcBorders>
          </w:tcPr>
          <w:p w:rsidR="00773F67" w:rsidRPr="00773F67" w:rsidP="00773F67" w14:paraId="65BBC5A9" w14:textId="77777777">
            <w:pPr>
              <w:spacing w:before="40" w:after="40" w:line="220" w:lineRule="exact"/>
              <w:jc w:val="center"/>
              <w:rPr>
                <w:rFonts w:eastAsia="Times New Roman"/>
                <w:i/>
                <w:sz w:val="18"/>
                <w:szCs w:val="18"/>
              </w:rPr>
            </w:pPr>
            <w:r w:rsidRPr="00773F67">
              <w:rPr>
                <w:rFonts w:eastAsia="Times New Roman"/>
                <w:i/>
                <w:sz w:val="18"/>
                <w:szCs w:val="18"/>
              </w:rPr>
              <w:t>* October 14, 2022</w:t>
            </w:r>
          </w:p>
        </w:tc>
        <w:tc>
          <w:tcPr>
            <w:tcW w:w="1620" w:type="dxa"/>
            <w:gridSpan w:val="2"/>
            <w:tcBorders>
              <w:top w:val="single" w:sz="4" w:space="0" w:color="auto"/>
              <w:left w:val="single" w:sz="4" w:space="0" w:color="auto"/>
              <w:bottom w:val="single" w:sz="4" w:space="0" w:color="auto"/>
              <w:right w:val="single" w:sz="4" w:space="0" w:color="auto"/>
            </w:tcBorders>
          </w:tcPr>
          <w:p w:rsidR="00773F67" w:rsidRPr="00773F67" w:rsidP="00773F67" w14:paraId="6F9ADE4D" w14:textId="77777777">
            <w:pPr>
              <w:spacing w:before="40" w:after="40" w:line="220" w:lineRule="exact"/>
              <w:rPr>
                <w:rFonts w:eastAsia="Times New Roman"/>
                <w:i/>
                <w:sz w:val="18"/>
                <w:szCs w:val="18"/>
              </w:rPr>
            </w:pPr>
            <w:r w:rsidRPr="00773F67">
              <w:rPr>
                <w:rFonts w:eastAsia="Times New Roman"/>
                <w:i/>
                <w:sz w:val="18"/>
                <w:szCs w:val="18"/>
              </w:rPr>
              <w:t xml:space="preserve"> * October 19, 2022</w:t>
            </w:r>
          </w:p>
        </w:tc>
      </w:tr>
      <w:tr w14:paraId="0B57ED4F" w14:textId="77777777" w:rsidTr="008F0676">
        <w:tblPrEx>
          <w:tblW w:w="927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773F67" w:rsidRPr="00773F67" w:rsidP="00773F67" w14:paraId="2D433F57" w14:textId="77777777">
            <w:pPr>
              <w:spacing w:before="40" w:after="40" w:line="220" w:lineRule="exact"/>
              <w:rPr>
                <w:rFonts w:eastAsia="Times New Roman"/>
                <w:b/>
                <w:bCs/>
                <w:color w:val="013C59"/>
                <w:sz w:val="16"/>
                <w:szCs w:val="16"/>
              </w:rPr>
            </w:pPr>
            <w:r w:rsidRPr="00773F67">
              <w:rPr>
                <w:rFonts w:eastAsia="Times New Roman"/>
                <w:b/>
                <w:bCs/>
                <w:color w:val="013C59"/>
                <w:sz w:val="16"/>
                <w:szCs w:val="16"/>
              </w:rPr>
              <w:t>November 16, 2022</w:t>
            </w:r>
          </w:p>
        </w:tc>
        <w:tc>
          <w:tcPr>
            <w:tcW w:w="990" w:type="dxa"/>
            <w:gridSpan w:val="2"/>
            <w:tcBorders>
              <w:top w:val="single" w:sz="4" w:space="0" w:color="auto"/>
              <w:left w:val="single" w:sz="4" w:space="0" w:color="auto"/>
              <w:bottom w:val="single" w:sz="4" w:space="0" w:color="auto"/>
              <w:right w:val="single" w:sz="8" w:space="0" w:color="auto"/>
            </w:tcBorders>
            <w:shd w:val="clear" w:color="auto" w:fill="E5E5E5" w:themeFill="accent5" w:themeFillTint="33"/>
          </w:tcPr>
          <w:p w:rsidR="00773F67" w:rsidRPr="00773F67" w:rsidP="00773F67" w14:paraId="07E1A94D" w14:textId="0B8460B5">
            <w:pPr>
              <w:spacing w:before="40" w:after="40" w:line="220" w:lineRule="exact"/>
              <w:rPr>
                <w:rFonts w:eastAsia="Times New Roman"/>
                <w:sz w:val="18"/>
                <w:szCs w:val="18"/>
              </w:rPr>
            </w:pPr>
            <w:r w:rsidRPr="00773F67">
              <w:rPr>
                <w:rFonts w:eastAsia="Times New Roman"/>
                <w:sz w:val="18"/>
                <w:szCs w:val="18"/>
              </w:rPr>
              <w:t>1:15 p.m.</w:t>
            </w:r>
          </w:p>
        </w:tc>
        <w:tc>
          <w:tcPr>
            <w:tcW w:w="297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773F67" w:rsidRPr="00773F67" w:rsidP="00773F67" w14:paraId="7728A764" w14:textId="77777777">
            <w:pPr>
              <w:spacing w:before="40" w:after="40" w:line="220" w:lineRule="exact"/>
              <w:rPr>
                <w:rFonts w:eastAsia="Times New Roman"/>
                <w:sz w:val="18"/>
                <w:szCs w:val="18"/>
              </w:rPr>
            </w:pPr>
            <w:r w:rsidRPr="00773F67">
              <w:rPr>
                <w:rFonts w:eastAsia="Times New Roman"/>
                <w:sz w:val="18"/>
                <w:szCs w:val="18"/>
              </w:rPr>
              <w:t xml:space="preserve">PJM Conference &amp; Training Center and WebEx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5E5E5" w:themeFill="accent5" w:themeFillTint="33"/>
          </w:tcPr>
          <w:p w:rsidR="00773F67" w:rsidRPr="00773F67" w:rsidP="00773F67" w14:paraId="6DAA9EE9" w14:textId="77777777">
            <w:pPr>
              <w:spacing w:before="40" w:after="40" w:line="220" w:lineRule="exact"/>
              <w:jc w:val="center"/>
              <w:rPr>
                <w:rFonts w:eastAsia="Times New Roman"/>
                <w:sz w:val="18"/>
                <w:szCs w:val="18"/>
              </w:rPr>
            </w:pPr>
            <w:r w:rsidRPr="00773F67">
              <w:rPr>
                <w:rFonts w:eastAsia="Times New Roman"/>
                <w:sz w:val="18"/>
                <w:szCs w:val="18"/>
              </w:rPr>
              <w:t xml:space="preserve">November 4, 2022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E5E5E5" w:themeFill="accent5" w:themeFillTint="33"/>
          </w:tcPr>
          <w:p w:rsidR="00773F67" w:rsidRPr="00773F67" w:rsidP="00773F67" w14:paraId="459F4CF3" w14:textId="77777777">
            <w:pPr>
              <w:spacing w:before="40" w:after="40" w:line="220" w:lineRule="exact"/>
              <w:jc w:val="center"/>
              <w:rPr>
                <w:rFonts w:eastAsia="Times New Roman"/>
                <w:sz w:val="18"/>
                <w:szCs w:val="18"/>
              </w:rPr>
            </w:pPr>
            <w:r w:rsidRPr="00773F67">
              <w:rPr>
                <w:rFonts w:eastAsia="Times New Roman"/>
                <w:sz w:val="18"/>
                <w:szCs w:val="18"/>
              </w:rPr>
              <w:t xml:space="preserve">November 9, 2022 </w:t>
            </w:r>
          </w:p>
        </w:tc>
      </w:tr>
      <w:tr w14:paraId="235A665D" w14:textId="77777777" w:rsidTr="008F0676">
        <w:tblPrEx>
          <w:tblW w:w="9270" w:type="dxa"/>
          <w:tblLook w:val="04A0"/>
        </w:tblPrEx>
        <w:trPr>
          <w:trHeight w:val="331"/>
        </w:trPr>
        <w:tc>
          <w:tcPr>
            <w:tcW w:w="1710" w:type="dxa"/>
            <w:gridSpan w:val="2"/>
            <w:tcBorders>
              <w:top w:val="single" w:sz="4" w:space="0" w:color="auto"/>
              <w:right w:val="single" w:sz="4" w:space="0" w:color="auto"/>
            </w:tcBorders>
            <w:shd w:val="clear" w:color="auto" w:fill="E1F6FF"/>
          </w:tcPr>
          <w:p w:rsidR="00773F67" w:rsidRPr="00773F67" w:rsidP="00773F67" w14:paraId="473799CF" w14:textId="77777777">
            <w:pPr>
              <w:spacing w:before="40" w:after="40" w:line="220" w:lineRule="exact"/>
              <w:rPr>
                <w:rFonts w:eastAsia="Times New Roman"/>
                <w:b/>
                <w:bCs/>
                <w:color w:val="013C59"/>
                <w:sz w:val="16"/>
                <w:szCs w:val="16"/>
              </w:rPr>
            </w:pPr>
            <w:r w:rsidRPr="00773F67">
              <w:rPr>
                <w:rFonts w:eastAsia="Times New Roman"/>
                <w:b/>
                <w:bCs/>
                <w:color w:val="013C59"/>
                <w:sz w:val="16"/>
                <w:szCs w:val="16"/>
              </w:rPr>
              <w:t xml:space="preserve">December 21, 2022 </w:t>
            </w:r>
          </w:p>
        </w:tc>
        <w:tc>
          <w:tcPr>
            <w:tcW w:w="990" w:type="dxa"/>
            <w:gridSpan w:val="2"/>
            <w:tcBorders>
              <w:top w:val="single" w:sz="4" w:space="0" w:color="auto"/>
              <w:left w:val="single" w:sz="4" w:space="0" w:color="auto"/>
              <w:right w:val="single" w:sz="8" w:space="0" w:color="auto"/>
            </w:tcBorders>
          </w:tcPr>
          <w:p w:rsidR="00773F67" w:rsidRPr="00773F67" w:rsidP="00773F67" w14:paraId="3B147730" w14:textId="473035CC">
            <w:pPr>
              <w:spacing w:before="40" w:after="40" w:line="220" w:lineRule="exact"/>
              <w:rPr>
                <w:rFonts w:eastAsia="Times New Roman"/>
                <w:sz w:val="18"/>
                <w:szCs w:val="18"/>
              </w:rPr>
            </w:pPr>
            <w:r w:rsidRPr="00773F67">
              <w:rPr>
                <w:rFonts w:eastAsia="Times New Roman"/>
                <w:sz w:val="18"/>
                <w:szCs w:val="18"/>
              </w:rPr>
              <w:t>1:15 p.m.</w:t>
            </w:r>
          </w:p>
        </w:tc>
        <w:tc>
          <w:tcPr>
            <w:tcW w:w="2970" w:type="dxa"/>
            <w:tcBorders>
              <w:top w:val="single" w:sz="4" w:space="0" w:color="auto"/>
              <w:left w:val="single" w:sz="8" w:space="0" w:color="auto"/>
              <w:right w:val="single" w:sz="8" w:space="0" w:color="auto"/>
            </w:tcBorders>
          </w:tcPr>
          <w:p w:rsidR="00773F67" w:rsidRPr="00773F67" w:rsidP="00773F67" w14:paraId="1B2D2FE0" w14:textId="77777777">
            <w:pPr>
              <w:spacing w:before="40" w:after="40" w:line="220" w:lineRule="exact"/>
              <w:rPr>
                <w:rFonts w:eastAsia="Times New Roman"/>
                <w:sz w:val="18"/>
                <w:szCs w:val="18"/>
              </w:rPr>
            </w:pPr>
            <w:r w:rsidRPr="00773F67">
              <w:rPr>
                <w:rFonts w:eastAsia="Times New Roman"/>
                <w:sz w:val="18"/>
                <w:szCs w:val="18"/>
              </w:rPr>
              <w:t xml:space="preserve">PJM Conference &amp; Training Center and WebEx </w:t>
            </w:r>
          </w:p>
        </w:tc>
        <w:tc>
          <w:tcPr>
            <w:tcW w:w="1980" w:type="dxa"/>
            <w:gridSpan w:val="2"/>
            <w:tcBorders>
              <w:top w:val="single" w:sz="4" w:space="0" w:color="auto"/>
              <w:left w:val="single" w:sz="4" w:space="0" w:color="auto"/>
              <w:right w:val="single" w:sz="4" w:space="0" w:color="auto"/>
            </w:tcBorders>
          </w:tcPr>
          <w:p w:rsidR="00773F67" w:rsidRPr="00773F67" w:rsidP="00773F67" w14:paraId="2F926A22" w14:textId="77777777">
            <w:pPr>
              <w:spacing w:before="40" w:after="40" w:line="220" w:lineRule="exact"/>
              <w:jc w:val="center"/>
              <w:rPr>
                <w:rFonts w:eastAsia="Times New Roman"/>
                <w:sz w:val="18"/>
                <w:szCs w:val="18"/>
              </w:rPr>
            </w:pPr>
            <w:r w:rsidRPr="00773F67">
              <w:rPr>
                <w:rFonts w:eastAsia="Times New Roman"/>
                <w:sz w:val="18"/>
                <w:szCs w:val="18"/>
              </w:rPr>
              <w:t xml:space="preserve">December 9, 2022 </w:t>
            </w:r>
          </w:p>
        </w:tc>
        <w:tc>
          <w:tcPr>
            <w:tcW w:w="1620" w:type="dxa"/>
            <w:gridSpan w:val="2"/>
            <w:tcBorders>
              <w:top w:val="single" w:sz="4" w:space="0" w:color="auto"/>
              <w:left w:val="single" w:sz="4" w:space="0" w:color="auto"/>
              <w:right w:val="single" w:sz="4" w:space="0" w:color="auto"/>
            </w:tcBorders>
          </w:tcPr>
          <w:p w:rsidR="00773F67" w:rsidRPr="00773F67" w:rsidP="00845277" w14:paraId="1EFE7850" w14:textId="77777777">
            <w:pPr>
              <w:spacing w:before="40" w:after="40" w:line="220" w:lineRule="exact"/>
              <w:jc w:val="center"/>
              <w:rPr>
                <w:rFonts w:eastAsia="Times New Roman"/>
                <w:sz w:val="16"/>
                <w:szCs w:val="16"/>
              </w:rPr>
            </w:pPr>
            <w:r w:rsidRPr="00845277">
              <w:rPr>
                <w:rFonts w:eastAsia="Times New Roman"/>
                <w:sz w:val="18"/>
                <w:szCs w:val="18"/>
              </w:rPr>
              <w:t>December 14, 2022</w:t>
            </w:r>
            <w:r w:rsidRPr="00773F67">
              <w:rPr>
                <w:rFonts w:eastAsia="Times New Roman"/>
                <w:sz w:val="16"/>
                <w:szCs w:val="16"/>
              </w:rPr>
              <w:t xml:space="preserve"> </w:t>
            </w:r>
          </w:p>
        </w:tc>
      </w:tr>
    </w:tbl>
    <w:p w:rsidR="00773F67" w:rsidP="00E66EA7" w14:paraId="5E15B455" w14:textId="77777777">
      <w:pPr>
        <w:spacing w:after="120" w:line="240" w:lineRule="auto"/>
        <w:rPr>
          <w:sz w:val="14"/>
          <w:szCs w:val="14"/>
        </w:rPr>
      </w:pPr>
    </w:p>
    <w:p w:rsidR="00E66EA7" w:rsidRPr="000E2B6B" w:rsidP="00E66EA7" w14:paraId="01B403B7" w14:textId="77777777">
      <w:pPr>
        <w:spacing w:after="120" w:line="240" w:lineRule="auto"/>
        <w:rPr>
          <w:sz w:val="14"/>
          <w:szCs w:val="14"/>
        </w:rPr>
      </w:pPr>
      <w:r w:rsidRPr="000E2B6B">
        <w:rPr>
          <w:sz w:val="14"/>
          <w:szCs w:val="14"/>
        </w:rPr>
        <w:t xml:space="preserve">Author: </w:t>
      </w:r>
      <w:r w:rsidR="00A740EA">
        <w:rPr>
          <w:sz w:val="14"/>
          <w:szCs w:val="14"/>
        </w:rPr>
        <w:t>D. Anders</w:t>
      </w:r>
    </w:p>
    <w:p w:rsidR="00E66EA7" w:rsidRPr="00733935" w:rsidP="00E66EA7" w14:paraId="71FF26FE" w14:textId="77777777">
      <w:pPr>
        <w:spacing w:after="120" w:line="240" w:lineRule="auto"/>
        <w:rPr>
          <w:b/>
          <w:color w:val="013366" w:themeColor="accent1"/>
          <w:sz w:val="14"/>
          <w:szCs w:val="14"/>
        </w:rPr>
      </w:pPr>
      <w:r w:rsidRPr="00733935">
        <w:rPr>
          <w:b/>
          <w:color w:val="013366" w:themeColor="accent1"/>
          <w:sz w:val="14"/>
          <w:szCs w:val="14"/>
        </w:rPr>
        <w:t>Antitrust:</w:t>
      </w:r>
    </w:p>
    <w:p w:rsidR="00E66EA7" w:rsidRPr="00733935" w:rsidP="00E66EA7" w14:paraId="6487E239" w14:textId="77777777">
      <w:pPr>
        <w:spacing w:after="120" w:line="240" w:lineRule="auto"/>
        <w:rPr>
          <w:sz w:val="14"/>
          <w:szCs w:val="14"/>
        </w:rPr>
      </w:pPr>
      <w:r w:rsidRPr="00733935">
        <w:rPr>
          <w:sz w:val="14"/>
          <w:szCs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E66EA7" w:rsidRPr="00733935" w:rsidP="00E66EA7" w14:paraId="4BFE9087" w14:textId="77777777">
      <w:pPr>
        <w:spacing w:after="0" w:line="240" w:lineRule="auto"/>
        <w:rPr>
          <w:b/>
          <w:color w:val="013366" w:themeColor="accent1"/>
          <w:sz w:val="14"/>
          <w:szCs w:val="14"/>
        </w:rPr>
      </w:pPr>
      <w:r w:rsidRPr="00733935">
        <w:rPr>
          <w:b/>
          <w:color w:val="013366" w:themeColor="accent1"/>
          <w:sz w:val="14"/>
          <w:szCs w:val="14"/>
        </w:rPr>
        <w:t>Code of Conduct:</w:t>
      </w:r>
    </w:p>
    <w:p w:rsidR="00E66EA7" w:rsidP="00E66EA7" w14:paraId="7FFB737D" w14:textId="77777777">
      <w:pPr>
        <w:spacing w:after="120" w:line="240" w:lineRule="auto"/>
        <w:rPr>
          <w:sz w:val="14"/>
          <w:szCs w:val="14"/>
        </w:rPr>
      </w:pPr>
      <w:r w:rsidRPr="00733935">
        <w:rPr>
          <w:sz w:val="14"/>
          <w:szCs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B7922" w:rsidP="00E66EA7" w14:paraId="737B395B" w14:textId="77777777">
      <w:pPr>
        <w:spacing w:after="0" w:line="240" w:lineRule="auto"/>
        <w:rPr>
          <w:b/>
          <w:color w:val="013366" w:themeColor="accent1"/>
          <w:sz w:val="14"/>
          <w:szCs w:val="14"/>
        </w:rPr>
      </w:pPr>
    </w:p>
    <w:p w:rsidR="00E66EA7" w:rsidRPr="00733935" w:rsidP="00E66EA7" w14:paraId="6C8A8A8D" w14:textId="7367E2F8">
      <w:pPr>
        <w:spacing w:after="0" w:line="240" w:lineRule="auto"/>
        <w:rPr>
          <w:b/>
          <w:color w:val="013366" w:themeColor="accent1"/>
          <w:sz w:val="14"/>
          <w:szCs w:val="14"/>
        </w:rPr>
      </w:pPr>
      <w:r w:rsidRPr="00733935">
        <w:rPr>
          <w:b/>
          <w:color w:val="013366" w:themeColor="accent1"/>
          <w:sz w:val="14"/>
          <w:szCs w:val="14"/>
        </w:rPr>
        <w:t xml:space="preserve">Public Meetings/Media Participation: </w:t>
      </w:r>
    </w:p>
    <w:p w:rsidR="00E66EA7" w:rsidP="00E66EA7" w14:paraId="19F24513" w14:textId="1856FF2D">
      <w:pPr>
        <w:spacing w:after="0" w:line="240" w:lineRule="auto"/>
        <w:rPr>
          <w:sz w:val="14"/>
          <w:szCs w:val="14"/>
        </w:rPr>
      </w:pPr>
      <w:r w:rsidRPr="00733935">
        <w:rPr>
          <w:sz w:val="14"/>
          <w:szCs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D24C3" w:rsidP="00E66EA7" w14:paraId="5C882EE6" w14:textId="6F7C0751">
      <w:pPr>
        <w:spacing w:after="0" w:line="240" w:lineRule="auto"/>
        <w:rPr>
          <w:sz w:val="14"/>
          <w:szCs w:val="14"/>
        </w:rPr>
      </w:pPr>
    </w:p>
    <w:p w:rsidR="00DD24C3" w:rsidP="00E66EA7" w14:paraId="04319F7F" w14:textId="77777777">
      <w:pPr>
        <w:spacing w:after="0" w:line="240" w:lineRule="auto"/>
        <w:rPr>
          <w:sz w:val="14"/>
          <w:szCs w:val="14"/>
        </w:rPr>
      </w:pPr>
    </w:p>
    <w:p w:rsidR="00E66EA7" w:rsidRPr="00733935" w:rsidP="00E66EA7" w14:paraId="7E50BB7F" w14:textId="77777777">
      <w:pPr>
        <w:spacing w:after="0"/>
        <w:rPr>
          <w:b/>
          <w:color w:val="013366" w:themeColor="accent1"/>
          <w:sz w:val="14"/>
          <w:szCs w:val="14"/>
        </w:rPr>
      </w:pPr>
      <w:r w:rsidRPr="00733935">
        <w:rPr>
          <w:b/>
          <w:color w:val="013366" w:themeColor="accent1"/>
          <w:sz w:val="14"/>
          <w:szCs w:val="14"/>
        </w:rPr>
        <w:t>Participant Identification in WebEx:</w:t>
      </w:r>
    </w:p>
    <w:p w:rsidR="00E66EA7" w:rsidP="00E66EA7" w14:paraId="7A35EFEB" w14:textId="77777777">
      <w:pPr>
        <w:spacing w:after="0" w:line="240" w:lineRule="auto"/>
        <w:rPr>
          <w:sz w:val="14"/>
          <w:szCs w:val="14"/>
        </w:rPr>
      </w:pPr>
      <w:r w:rsidRPr="00733935">
        <w:rPr>
          <w:sz w:val="14"/>
          <w:szCs w:val="14"/>
        </w:rPr>
        <w:t>When logging into the WebEx desktop client, please enter your real first and last name as well as a valid email address. Be sure to select the “call me” option.</w:t>
      </w:r>
      <w:r>
        <w:rPr>
          <w:sz w:val="14"/>
          <w:szCs w:val="14"/>
        </w:rPr>
        <w:t xml:space="preserve"> </w:t>
      </w:r>
      <w:r w:rsidRPr="00733935">
        <w:rPr>
          <w:sz w:val="14"/>
          <w:szCs w:val="14"/>
        </w:rPr>
        <w:t xml:space="preserve">PJM support staff continuously monitors WebEx connections during stakeholder meetings. Anonymous users or those using false usernames or emails will be dropped from the </w:t>
      </w:r>
      <w:r>
        <w:rPr>
          <w:sz w:val="14"/>
          <w:szCs w:val="14"/>
        </w:rPr>
        <w:t>t</w:t>
      </w:r>
      <w:r w:rsidRPr="00733935">
        <w:rPr>
          <w:sz w:val="14"/>
          <w:szCs w:val="14"/>
        </w:rPr>
        <w:t>eleconference.</w:t>
      </w:r>
    </w:p>
    <w:p w:rsidR="00E66EA7" w:rsidP="00E66EA7" w14:paraId="02420316" w14:textId="77777777">
      <w:pPr>
        <w:spacing w:after="0" w:line="240" w:lineRule="auto"/>
        <w:jc w:val="center"/>
        <w:rPr>
          <w:sz w:val="14"/>
          <w:szCs w:val="14"/>
        </w:rPr>
      </w:pPr>
    </w:p>
    <w:p w:rsidR="00E66EA7" w:rsidP="00E66EA7" w14:paraId="397D0815" w14:textId="77777777">
      <w:pPr>
        <w:spacing w:after="0" w:line="240" w:lineRule="auto"/>
        <w:jc w:val="center"/>
        <w:rPr>
          <w:sz w:val="14"/>
          <w:szCs w:val="14"/>
        </w:rPr>
      </w:pPr>
    </w:p>
    <w:p w:rsidR="00532808" w:rsidP="00E66EA7" w14:paraId="0CABE41A" w14:textId="77777777">
      <w:pPr>
        <w:spacing w:after="0" w:line="240" w:lineRule="auto"/>
        <w:jc w:val="center"/>
        <w:rPr>
          <w:sz w:val="14"/>
          <w:szCs w:val="14"/>
        </w:rPr>
      </w:pPr>
    </w:p>
    <w:p w:rsidR="00532808" w:rsidP="00E66EA7" w14:paraId="395A7517" w14:textId="77777777">
      <w:pPr>
        <w:spacing w:after="0" w:line="240" w:lineRule="auto"/>
        <w:jc w:val="center"/>
        <w:rPr>
          <w:sz w:val="14"/>
          <w:szCs w:val="14"/>
        </w:rPr>
      </w:pPr>
    </w:p>
    <w:p w:rsidR="00532808" w:rsidP="00E66EA7" w14:paraId="3ADFA605" w14:textId="77777777">
      <w:pPr>
        <w:spacing w:after="0" w:line="240" w:lineRule="auto"/>
        <w:jc w:val="center"/>
        <w:rPr>
          <w:sz w:val="14"/>
          <w:szCs w:val="14"/>
        </w:rPr>
      </w:pPr>
    </w:p>
    <w:p w:rsidR="00532808" w:rsidP="00E66EA7" w14:paraId="30F0E196" w14:textId="5868F5FB">
      <w:pPr>
        <w:spacing w:after="0" w:line="240" w:lineRule="auto"/>
        <w:jc w:val="center"/>
        <w:rPr>
          <w:sz w:val="14"/>
          <w:szCs w:val="14"/>
        </w:rPr>
      </w:pPr>
      <w:r w:rsidRPr="006A49D2">
        <w:rPr>
          <w:noProof/>
        </w:rPr>
        <w:drawing>
          <wp:inline distT="0" distB="0" distL="0" distR="0">
            <wp:extent cx="5943600" cy="3486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a:stretch>
                      <a:fillRect/>
                    </a:stretch>
                  </pic:blipFill>
                  <pic:spPr>
                    <a:xfrm>
                      <a:off x="0" y="0"/>
                      <a:ext cx="5943600" cy="3486150"/>
                    </a:xfrm>
                    <a:prstGeom prst="rect">
                      <a:avLst/>
                    </a:prstGeom>
                  </pic:spPr>
                </pic:pic>
              </a:graphicData>
            </a:graphic>
          </wp:inline>
        </w:drawing>
      </w:r>
    </w:p>
    <w:p w:rsidR="00532808" w:rsidP="00E66EA7" w14:paraId="240B142E" w14:textId="77777777">
      <w:pPr>
        <w:spacing w:after="0" w:line="240" w:lineRule="auto"/>
        <w:jc w:val="center"/>
        <w:rPr>
          <w:sz w:val="14"/>
          <w:szCs w:val="14"/>
        </w:rPr>
      </w:pPr>
    </w:p>
    <w:p w:rsidR="00532808" w:rsidP="00E66EA7" w14:paraId="5811F6A3" w14:textId="77777777">
      <w:pPr>
        <w:spacing w:after="0" w:line="240" w:lineRule="auto"/>
        <w:jc w:val="center"/>
        <w:rPr>
          <w:sz w:val="14"/>
          <w:szCs w:val="14"/>
        </w:rPr>
      </w:pPr>
    </w:p>
    <w:p w:rsidR="00E66EA7" w:rsidP="00E66EA7" w14:paraId="442FA175" w14:textId="6AA739BA">
      <w:pPr>
        <w:spacing w:after="0" w:line="240" w:lineRule="auto"/>
        <w:jc w:val="center"/>
        <w:rPr>
          <w:sz w:val="14"/>
          <w:szCs w:val="14"/>
        </w:rPr>
      </w:pPr>
      <w:r w:rsidRPr="006A49D2">
        <w:rPr>
          <w:noProof/>
        </w:rPr>
        <w:drawing>
          <wp:inline distT="0" distB="0" distL="0" distR="0">
            <wp:extent cx="5934456" cy="114187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6"/>
                    <a:stretch>
                      <a:fillRect/>
                    </a:stretch>
                  </pic:blipFill>
                  <pic:spPr>
                    <a:xfrm>
                      <a:off x="0" y="0"/>
                      <a:ext cx="5934456" cy="1141875"/>
                    </a:xfrm>
                    <a:prstGeom prst="rect">
                      <a:avLst/>
                    </a:prstGeom>
                  </pic:spPr>
                </pic:pic>
              </a:graphicData>
            </a:graphic>
          </wp:inline>
        </w:drawing>
      </w:r>
    </w:p>
    <w:p w:rsidR="00E66EA7" w:rsidP="00AB7922" w14:paraId="5E78749D" w14:textId="4C587D3E">
      <w:pPr>
        <w:spacing w:after="0" w:line="240" w:lineRule="auto"/>
      </w:pPr>
      <w:r w:rsidRPr="002626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181610</wp:posOffset>
                </wp:positionV>
                <wp:extent cx="5943600" cy="552450"/>
                <wp:effectExtent l="0" t="0" r="0" b="0"/>
                <wp:wrapTopAndBottom/>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ysClr val="window" lastClr="FFFFFF">
                            <a:lumMod val="95000"/>
                          </a:sysClr>
                        </a:solidFill>
                        <a:ln w="6350">
                          <a:noFill/>
                        </a:ln>
                        <a:effectLst/>
                      </wps:spPr>
                      <wps:txbx>
                        <w:txbxContent>
                          <w:p w:rsidR="00E66EA7" w:rsidRPr="00855D94" w:rsidP="00E66EA7" w14:textId="77777777">
                            <w:pPr>
                              <w:shd w:val="clear" w:color="auto" w:fill="F2F2F2"/>
                              <w:spacing w:after="100" w:afterAutospacing="1"/>
                              <w:jc w:val="center"/>
                              <w:rPr>
                                <w:rFonts w:cs="ArialNarrow"/>
                                <w:color w:val="4F81BD"/>
                                <w:u w:val="single"/>
                              </w:rPr>
                            </w:pPr>
                            <w:r w:rsidRPr="00855D94">
                              <w:rPr>
                                <w:color w:val="4F81BD"/>
                              </w:rPr>
                              <w:t xml:space="preserve">Provide feedback on the progress of this group: </w:t>
                            </w:r>
                            <w:hyperlink w:history="1">
                              <w:r w:rsidRPr="00855D94">
                                <w:rPr>
                                  <w:rStyle w:val="Hyperlink"/>
                                  <w:rFonts w:cs="ArialNarrow"/>
                                  <w:i/>
                                  <w:color w:val="4F81BD"/>
                                </w:rPr>
                                <w:t>Facilitator Feedback Form</w:t>
                              </w:r>
                            </w:hyperlink>
                            <w:r w:rsidRPr="00855D94">
                              <w:rPr>
                                <w:rFonts w:cs="ArialNarrow"/>
                                <w:color w:val="4F81BD"/>
                              </w:rPr>
                              <w:t xml:space="preserve"> </w:t>
                            </w:r>
                            <w:r w:rsidRPr="00855D94">
                              <w:rPr>
                                <w:rFonts w:cs="ArialNarrow"/>
                                <w:color w:val="4F81BD"/>
                              </w:rPr>
                              <w:br/>
                            </w:r>
                            <w:r w:rsidRPr="00855D94">
                              <w:rPr>
                                <w:color w:val="4F81BD"/>
                              </w:rPr>
                              <w:t xml:space="preserve">Visit </w:t>
                            </w:r>
                            <w:hyperlink r:id="rId7" w:history="1">
                              <w:r w:rsidRPr="00855D94">
                                <w:rPr>
                                  <w:rStyle w:val="Hyperlink"/>
                                  <w:rFonts w:cs="ArialNarrow"/>
                                  <w:i/>
                                  <w:color w:val="4F81BD"/>
                                </w:rPr>
                                <w:t>learn.pjm.com</w:t>
                              </w:r>
                            </w:hyperlink>
                            <w:r w:rsidRPr="00855D94">
                              <w:rPr>
                                <w:color w:val="4F81BD"/>
                              </w:rPr>
                              <w:t xml:space="preserve">, an easy-to-understand resource </w:t>
                            </w:r>
                            <w:r w:rsidRPr="00855D94">
                              <w:rPr>
                                <w:rFonts w:cs="Arial"/>
                                <w:color w:val="4F81BD"/>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468pt;height:43.5pt;margin-top:14.3pt;margin-left:0.0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E66EA7" w:rsidRPr="00855D94" w:rsidP="00E66EA7" w14:paraId="7FD2B385" w14:textId="77777777">
                      <w:pPr>
                        <w:shd w:val="clear" w:color="auto" w:fill="F2F2F2"/>
                        <w:spacing w:after="100" w:afterAutospacing="1"/>
                        <w:jc w:val="center"/>
                        <w:rPr>
                          <w:rFonts w:cs="ArialNarrow"/>
                          <w:color w:val="4F81BD"/>
                          <w:u w:val="single"/>
                        </w:rPr>
                      </w:pPr>
                      <w:r w:rsidRPr="00855D94">
                        <w:rPr>
                          <w:color w:val="4F81BD"/>
                        </w:rPr>
                        <w:t xml:space="preserve">Provide feedback on the progress of this group: </w:t>
                      </w:r>
                      <w:hyperlink w:history="1">
                        <w:r w:rsidRPr="00855D94">
                          <w:rPr>
                            <w:rStyle w:val="Hyperlink"/>
                            <w:rFonts w:cs="ArialNarrow"/>
                            <w:i/>
                            <w:color w:val="4F81BD"/>
                          </w:rPr>
                          <w:t>Facilitator Feedback Form</w:t>
                        </w:r>
                      </w:hyperlink>
                      <w:r w:rsidRPr="00855D94">
                        <w:rPr>
                          <w:rFonts w:cs="ArialNarrow"/>
                          <w:color w:val="4F81BD"/>
                        </w:rPr>
                        <w:t xml:space="preserve"> </w:t>
                      </w:r>
                      <w:r w:rsidRPr="00855D94">
                        <w:rPr>
                          <w:rFonts w:cs="ArialNarrow"/>
                          <w:color w:val="4F81BD"/>
                        </w:rPr>
                        <w:br/>
                      </w:r>
                      <w:r w:rsidRPr="00855D94">
                        <w:rPr>
                          <w:color w:val="4F81BD"/>
                        </w:rPr>
                        <w:t xml:space="preserve">Visit </w:t>
                      </w:r>
                      <w:hyperlink r:id="rId7" w:history="1">
                        <w:r w:rsidRPr="00855D94">
                          <w:rPr>
                            <w:rStyle w:val="Hyperlink"/>
                            <w:rFonts w:cs="ArialNarrow"/>
                            <w:i/>
                            <w:color w:val="4F81BD"/>
                          </w:rPr>
                          <w:t>learn.pjm.com</w:t>
                        </w:r>
                      </w:hyperlink>
                      <w:r w:rsidRPr="00855D94">
                        <w:rPr>
                          <w:color w:val="4F81BD"/>
                        </w:rPr>
                        <w:t xml:space="preserve">, an easy-to-understand resource </w:t>
                      </w:r>
                      <w:r w:rsidRPr="00855D94">
                        <w:rPr>
                          <w:rFonts w:cs="Arial"/>
                          <w:color w:val="4F81BD"/>
                        </w:rPr>
                        <w:t>about the power industry and PJM’s role.</w:t>
                      </w:r>
                    </w:p>
                  </w:txbxContent>
                </v:textbox>
                <w10:wrap type="topAndBottom"/>
              </v:shape>
            </w:pict>
          </mc:Fallback>
        </mc:AlternateContent>
      </w:r>
    </w:p>
    <w:sectPr w:rsidSect="003D4105">
      <w:headerReference w:type="default" r:id="rId8"/>
      <w:footerReference w:type="default" r:id="rId9"/>
      <w:pgSz w:w="12240" w:h="15840"/>
      <w:pgMar w:top="23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14:paraId="422A64F1"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5645785</wp:posOffset>
              </wp:positionH>
              <wp:positionV relativeFrom="paragraph">
                <wp:posOffset>-73074</wp:posOffset>
              </wp:positionV>
              <wp:extent cx="605790" cy="26924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79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105" w:rsidRPr="00A8505C" w14:textId="77777777">
                          <w:pPr>
                            <w:rPr>
                              <w:b/>
                              <w:color w:val="FFFFFF" w:themeColor="background1"/>
                            </w:rPr>
                          </w:pPr>
                          <w:r w:rsidRPr="00A8505C">
                            <w:rPr>
                              <w:b/>
                              <w:color w:val="FFFFFF" w:themeColor="background1"/>
                            </w:rPr>
                            <w:t>©2022</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47.7pt;height:21.2pt;margin-top:-5.75pt;margin-left:444.55pt;mso-height-percent:0;mso-height-relative:margin;mso-wrap-distance-bottom:0;mso-wrap-distance-left:9pt;mso-wrap-distance-right:9pt;mso-wrap-distance-top:0;mso-wrap-style:square;position:absolute;visibility:visible;v-text-anchor:top;z-index:251659264" filled="f" stroked="f" strokeweight="0.5pt">
              <v:textbox>
                <w:txbxContent>
                  <w:p w:rsidR="003D4105" w:rsidRPr="00A8505C" w14:paraId="29679CB4" w14:textId="77777777">
                    <w:pPr>
                      <w:rPr>
                        <w:b/>
                        <w:color w:val="FFFFFF" w:themeColor="background1"/>
                      </w:rPr>
                    </w:pPr>
                    <w:r w:rsidRPr="00A8505C">
                      <w:rPr>
                        <w:b/>
                        <w:color w:val="FFFFFF" w:themeColor="background1"/>
                      </w:rPr>
                      <w:t>©2022</w:t>
                    </w:r>
                  </w:p>
                </w:txbxContent>
              </v:textbox>
            </v:shape>
          </w:pict>
        </mc:Fallback>
      </mc:AlternateContent>
    </w:r>
    <w:r w:rsidRPr="007F0F69">
      <w:rPr>
        <w:noProof/>
      </w:rPr>
      <w:drawing>
        <wp:anchor distT="0" distB="0" distL="114300" distR="114300" simplePos="0" relativeHeight="251660288" behindDoc="1" locked="0" layoutInCell="1" allowOverlap="1">
          <wp:simplePos x="0" y="0"/>
          <wp:positionH relativeFrom="column">
            <wp:posOffset>-929542</wp:posOffset>
          </wp:positionH>
          <wp:positionV relativeFrom="paragraph">
            <wp:posOffset>-463550</wp:posOffset>
          </wp:positionV>
          <wp:extent cx="7798777" cy="1100327"/>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98777" cy="1100327"/>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rsidP="003D4105" w14:paraId="6B195F78" w14:textId="77777777">
    <w:pPr>
      <w:pStyle w:val="Header"/>
      <w:jc w:val="both"/>
    </w:pPr>
    <w:r w:rsidRPr="007F0F69">
      <w:rPr>
        <w:noProof/>
      </w:rPr>
      <w:drawing>
        <wp:anchor distT="0" distB="0" distL="114300" distR="114300" simplePos="0" relativeHeight="251658240" behindDoc="0" locked="0" layoutInCell="1" allowOverlap="1">
          <wp:simplePos x="0" y="0"/>
          <wp:positionH relativeFrom="column">
            <wp:posOffset>-483870</wp:posOffset>
          </wp:positionH>
          <wp:positionV relativeFrom="paragraph">
            <wp:posOffset>-149860</wp:posOffset>
          </wp:positionV>
          <wp:extent cx="6842125" cy="1070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42125" cy="1070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B4DDA"/>
    <w:multiLevelType w:val="hybridMultilevel"/>
    <w:tmpl w:val="6B1814F2"/>
    <w:lvl w:ilvl="0">
      <w:start w:val="1"/>
      <w:numFmt w:val="bullet"/>
      <w:pStyle w:val="List-BulletsBOLD"/>
      <w:lvlText w:val=""/>
      <w:lvlJc w:val="left"/>
      <w:pPr>
        <w:ind w:left="720" w:hanging="360"/>
      </w:pPr>
      <w:rPr>
        <w:rFonts w:ascii="Symbol" w:hAnsi="Symbol" w:hint="default"/>
        <w:color w:val="008FC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8D63892"/>
    <w:multiLevelType w:val="multilevel"/>
    <w:tmpl w:val="5484A30A"/>
    <w:lvl w:ilvl="0">
      <w:start w:val="1"/>
      <w:numFmt w:val="upperLetter"/>
      <w:pStyle w:val="Level2Numbering"/>
      <w:lvlText w:val="%1."/>
      <w:lvlJc w:val="left"/>
      <w:pPr>
        <w:ind w:left="1080" w:hanging="360"/>
      </w:pPr>
      <w:rPr>
        <w:rFonts w:hint="default"/>
        <w:b/>
        <w:i w:val="0"/>
        <w:color w:val="80808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BBC61C7"/>
    <w:multiLevelType w:val="hybridMultilevel"/>
    <w:tmpl w:val="BBE2758A"/>
    <w:lvl w:ilvl="0">
      <w:start w:val="1"/>
      <w:numFmt w:val="decimal"/>
      <w:pStyle w:val="Level1Numb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4212D"/>
    <w:rsid w:val="00075428"/>
    <w:rsid w:val="000B0AA1"/>
    <w:rsid w:val="000E2B6B"/>
    <w:rsid w:val="00112B67"/>
    <w:rsid w:val="00115A94"/>
    <w:rsid w:val="00153F39"/>
    <w:rsid w:val="00217D47"/>
    <w:rsid w:val="00221038"/>
    <w:rsid w:val="002403CE"/>
    <w:rsid w:val="0026263F"/>
    <w:rsid w:val="00271446"/>
    <w:rsid w:val="002D1988"/>
    <w:rsid w:val="00321921"/>
    <w:rsid w:val="0032202A"/>
    <w:rsid w:val="003509B8"/>
    <w:rsid w:val="00361118"/>
    <w:rsid w:val="003A612F"/>
    <w:rsid w:val="003A65CB"/>
    <w:rsid w:val="003D4105"/>
    <w:rsid w:val="00415B4B"/>
    <w:rsid w:val="004276B9"/>
    <w:rsid w:val="004318A3"/>
    <w:rsid w:val="00434564"/>
    <w:rsid w:val="00444AC2"/>
    <w:rsid w:val="00455E1E"/>
    <w:rsid w:val="00496215"/>
    <w:rsid w:val="004B79DB"/>
    <w:rsid w:val="004C18B8"/>
    <w:rsid w:val="004D7FD2"/>
    <w:rsid w:val="00532808"/>
    <w:rsid w:val="00550CDB"/>
    <w:rsid w:val="00577010"/>
    <w:rsid w:val="005820C9"/>
    <w:rsid w:val="005B6231"/>
    <w:rsid w:val="005B74C9"/>
    <w:rsid w:val="005C521A"/>
    <w:rsid w:val="00600755"/>
    <w:rsid w:val="00637F4B"/>
    <w:rsid w:val="00664BE5"/>
    <w:rsid w:val="006B69B6"/>
    <w:rsid w:val="006C5FD5"/>
    <w:rsid w:val="006C61F3"/>
    <w:rsid w:val="00716BA7"/>
    <w:rsid w:val="007330BE"/>
    <w:rsid w:val="00733935"/>
    <w:rsid w:val="00773F67"/>
    <w:rsid w:val="007F0F69"/>
    <w:rsid w:val="007F4845"/>
    <w:rsid w:val="00830B49"/>
    <w:rsid w:val="00845277"/>
    <w:rsid w:val="00855D94"/>
    <w:rsid w:val="00884BF5"/>
    <w:rsid w:val="008B4811"/>
    <w:rsid w:val="00915701"/>
    <w:rsid w:val="00924ED7"/>
    <w:rsid w:val="009A0885"/>
    <w:rsid w:val="009D0EB5"/>
    <w:rsid w:val="00A1736D"/>
    <w:rsid w:val="00A66041"/>
    <w:rsid w:val="00A740EA"/>
    <w:rsid w:val="00A832EF"/>
    <w:rsid w:val="00A8505C"/>
    <w:rsid w:val="00AB7922"/>
    <w:rsid w:val="00AC2A83"/>
    <w:rsid w:val="00AC36DF"/>
    <w:rsid w:val="00AD1CB0"/>
    <w:rsid w:val="00B55374"/>
    <w:rsid w:val="00BC234C"/>
    <w:rsid w:val="00BE4154"/>
    <w:rsid w:val="00C02263"/>
    <w:rsid w:val="00C14080"/>
    <w:rsid w:val="00C5217C"/>
    <w:rsid w:val="00C56847"/>
    <w:rsid w:val="00C66C6F"/>
    <w:rsid w:val="00C82112"/>
    <w:rsid w:val="00CB5C62"/>
    <w:rsid w:val="00D24F65"/>
    <w:rsid w:val="00D3220D"/>
    <w:rsid w:val="00D41481"/>
    <w:rsid w:val="00D41DBB"/>
    <w:rsid w:val="00D626AE"/>
    <w:rsid w:val="00DA0624"/>
    <w:rsid w:val="00DD24C3"/>
    <w:rsid w:val="00DE7B2D"/>
    <w:rsid w:val="00DF7F95"/>
    <w:rsid w:val="00E07F07"/>
    <w:rsid w:val="00E5389C"/>
    <w:rsid w:val="00E66EA7"/>
    <w:rsid w:val="00E8254D"/>
    <w:rsid w:val="00EB4AE5"/>
    <w:rsid w:val="00EB74AC"/>
    <w:rsid w:val="00ED097E"/>
    <w:rsid w:val="00F25284"/>
    <w:rsid w:val="00F30C28"/>
    <w:rsid w:val="00F336FD"/>
    <w:rsid w:val="00F460CA"/>
    <w:rsid w:val="00F6223B"/>
    <w:rsid w:val="00FD619D"/>
    <w:rsid w:val="00FD76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7E4757"/>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05"/>
    <w:pPr>
      <w:spacing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E66EA7"/>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rPr>
      <w:b w:val="0"/>
    </w:rPr>
  </w:style>
  <w:style w:type="paragraph" w:styleId="Title">
    <w:name w:val="Title"/>
    <w:basedOn w:val="Normal"/>
    <w:next w:val="Normal"/>
    <w:link w:val="TitleChar"/>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basedOn w:val="DefaultParagraphFont"/>
    <w:link w:val="Title"/>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paragraph" w:customStyle="1" w:styleId="Level2Numbering">
    <w:name w:val="Level 2 Numbering"/>
    <w:basedOn w:val="Normal"/>
    <w:qFormat/>
    <w:rsid w:val="00E66EA7"/>
    <w:pPr>
      <w:numPr>
        <w:numId w:val="2"/>
      </w:numPr>
      <w:spacing w:after="120" w:line="240" w:lineRule="auto"/>
    </w:pPr>
    <w:rPr>
      <w:szCs w:val="20"/>
    </w:rPr>
  </w:style>
  <w:style w:type="paragraph" w:customStyle="1" w:styleId="Level1Number">
    <w:name w:val="Level 1 Number"/>
    <w:basedOn w:val="Heading1"/>
    <w:link w:val="Level1NumberChar"/>
    <w:qFormat/>
    <w:rsid w:val="00E66EA7"/>
    <w:pPr>
      <w:keepLines w:val="0"/>
      <w:numPr>
        <w:numId w:val="5"/>
      </w:numPr>
      <w:spacing w:after="120" w:line="240" w:lineRule="auto"/>
    </w:pPr>
    <w:rPr>
      <w:rFonts w:ascii="Arial Narrow" w:eastAsia="Times New Roman" w:hAnsi="Arial Narrow" w:cs="Times New Roman"/>
      <w:b/>
      <w:bCs/>
      <w:color w:val="808080"/>
      <w:spacing w:val="10"/>
      <w:kern w:val="32"/>
      <w:sz w:val="24"/>
    </w:rPr>
  </w:style>
  <w:style w:type="character" w:customStyle="1" w:styleId="Level1NumberChar">
    <w:name w:val="Level 1 Number Char"/>
    <w:link w:val="Level1Number"/>
    <w:rsid w:val="00E66EA7"/>
    <w:rPr>
      <w:rFonts w:ascii="Arial Narrow" w:hAnsi="Arial Narrow" w:cs="Times New Roman"/>
      <w:b/>
      <w:bCs/>
      <w:color w:val="808080"/>
      <w:spacing w:val="10"/>
      <w:kern w:val="32"/>
      <w:sz w:val="24"/>
      <w:szCs w:val="32"/>
    </w:rPr>
  </w:style>
  <w:style w:type="character" w:styleId="Hyperlink">
    <w:name w:val="Hyperlink"/>
    <w:uiPriority w:val="99"/>
    <w:unhideWhenUsed/>
    <w:rsid w:val="00E66EA7"/>
    <w:rPr>
      <w:color w:val="0000FF"/>
      <w:u w:val="single"/>
    </w:rPr>
  </w:style>
  <w:style w:type="character" w:customStyle="1" w:styleId="Heading1Char">
    <w:name w:val="Heading 1 Char"/>
    <w:basedOn w:val="DefaultParagraphFont"/>
    <w:link w:val="Heading1"/>
    <w:uiPriority w:val="9"/>
    <w:rsid w:val="00E66EA7"/>
    <w:rPr>
      <w:rFonts w:asciiTheme="majorHAnsi" w:eastAsiaTheme="majorEastAsia" w:hAnsiTheme="majorHAnsi" w:cstheme="majorBidi"/>
      <w:color w:val="00264C" w:themeColor="accent1" w:themeShade="BF"/>
      <w:sz w:val="32"/>
      <w:szCs w:val="32"/>
    </w:rPr>
  </w:style>
  <w:style w:type="table" w:styleId="TableGrid">
    <w:name w:val="Table Grid"/>
    <w:basedOn w:val="TableNormal"/>
    <w:uiPriority w:val="59"/>
    <w:rsid w:val="00C02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1F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8254D"/>
    <w:rPr>
      <w:sz w:val="16"/>
      <w:szCs w:val="16"/>
    </w:rPr>
  </w:style>
  <w:style w:type="paragraph" w:styleId="CommentText">
    <w:name w:val="annotation text"/>
    <w:basedOn w:val="Normal"/>
    <w:link w:val="CommentTextChar"/>
    <w:uiPriority w:val="99"/>
    <w:semiHidden/>
    <w:unhideWhenUsed/>
    <w:rsid w:val="00E8254D"/>
    <w:pPr>
      <w:spacing w:line="240" w:lineRule="auto"/>
    </w:pPr>
    <w:rPr>
      <w:sz w:val="20"/>
      <w:szCs w:val="20"/>
    </w:rPr>
  </w:style>
  <w:style w:type="character" w:customStyle="1" w:styleId="CommentTextChar">
    <w:name w:val="Comment Text Char"/>
    <w:basedOn w:val="DefaultParagraphFont"/>
    <w:link w:val="CommentText"/>
    <w:uiPriority w:val="99"/>
    <w:semiHidden/>
    <w:rsid w:val="00E8254D"/>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E8254D"/>
    <w:rPr>
      <w:b/>
      <w:bCs/>
    </w:rPr>
  </w:style>
  <w:style w:type="character" w:customStyle="1" w:styleId="CommentSubjectChar">
    <w:name w:val="Comment Subject Char"/>
    <w:basedOn w:val="CommentTextChar"/>
    <w:link w:val="CommentSubject"/>
    <w:uiPriority w:val="99"/>
    <w:semiHidden/>
    <w:rsid w:val="00E8254D"/>
    <w:rPr>
      <w:rFonts w:ascii="Arial Narrow" w:eastAsia="Calibri" w:hAnsi="Arial Narrow" w:cs="Times New Roman"/>
      <w:b/>
      <w:bCs/>
      <w:sz w:val="20"/>
      <w:szCs w:val="20"/>
    </w:rPr>
  </w:style>
  <w:style w:type="table" w:styleId="GridTable3Accent5">
    <w:name w:val="Grid Table 3 Accent 5"/>
    <w:basedOn w:val="TableNormal"/>
    <w:uiPriority w:val="48"/>
    <w:rsid w:val="00773F67"/>
    <w:pPr>
      <w:spacing w:after="0" w:line="240" w:lineRule="auto"/>
    </w:pPr>
    <w:rPr>
      <w:rFonts w:eastAsiaTheme="minorHAnsi"/>
    </w:r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