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p>
    <w:p w:rsidR="00B62597" w:rsidRPr="00B62597" w:rsidRDefault="006E2D56" w:rsidP="00755096">
      <w:pPr>
        <w:pStyle w:val="MeetingDetails"/>
      </w:pPr>
      <w:r>
        <w:t xml:space="preserve">June </w:t>
      </w:r>
      <w:r w:rsidR="00F81859">
        <w:t>21</w:t>
      </w:r>
      <w:r w:rsidR="002B2F98">
        <w:t xml:space="preserve">, </w:t>
      </w:r>
      <w:r w:rsidR="0006798D">
        <w:t>2021</w:t>
      </w:r>
    </w:p>
    <w:p w:rsidR="00B62597" w:rsidRPr="00B62597" w:rsidRDefault="006E2D56" w:rsidP="00755096">
      <w:pPr>
        <w:pStyle w:val="MeetingDetails"/>
        <w:rPr>
          <w:sz w:val="28"/>
          <w:u w:val="single"/>
        </w:rPr>
      </w:pPr>
      <w:r>
        <w:t>1</w:t>
      </w:r>
      <w:r w:rsidR="002B2F98">
        <w:t xml:space="preserve">:00 </w:t>
      </w:r>
      <w:r>
        <w:t>p</w:t>
      </w:r>
      <w:r w:rsidR="0026034D">
        <w:t>.m. – 3:3</w:t>
      </w:r>
      <w:r>
        <w:t>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6E2D56" w:rsidP="007C2954">
      <w:pPr>
        <w:pStyle w:val="PrimaryHeading"/>
      </w:pPr>
      <w:r>
        <w:t>Stakeholder Process Items</w:t>
      </w:r>
      <w:r w:rsidR="00606F11">
        <w:t xml:space="preserve"> </w:t>
      </w:r>
      <w:r w:rsidR="00E143D2">
        <w:t>(1:05-1</w:t>
      </w:r>
      <w:r w:rsidR="001D58B5">
        <w:t>:3</w:t>
      </w:r>
      <w:r w:rsidR="001D3B68">
        <w:t>0</w:t>
      </w:r>
      <w:r w:rsidR="001D3B68" w:rsidRPr="00DB29E9">
        <w:t>)</w:t>
      </w:r>
    </w:p>
    <w:p w:rsidR="009933CC" w:rsidRPr="00806761" w:rsidRDefault="009933CC" w:rsidP="001B2242">
      <w:pPr>
        <w:pStyle w:val="SecondaryHeading-Numbered"/>
        <w:rPr>
          <w:b w:val="0"/>
          <w:strike/>
          <w:color w:val="FF0000"/>
          <w:szCs w:val="24"/>
        </w:rPr>
      </w:pPr>
      <w:r w:rsidRPr="00806761">
        <w:rPr>
          <w:strike/>
          <w:color w:val="FF0000"/>
          <w:szCs w:val="24"/>
          <w:u w:val="single"/>
        </w:rPr>
        <w:t>Nominating Committee Announcement (</w:t>
      </w:r>
      <w:r w:rsidR="00D874AA" w:rsidRPr="00806761">
        <w:rPr>
          <w:strike/>
          <w:color w:val="FF0000"/>
          <w:szCs w:val="24"/>
          <w:u w:val="single"/>
        </w:rPr>
        <w:t>1:05-1:10</w:t>
      </w:r>
      <w:r w:rsidRPr="00806761">
        <w:rPr>
          <w:strike/>
          <w:color w:val="FF0000"/>
          <w:szCs w:val="24"/>
          <w:u w:val="single"/>
        </w:rPr>
        <w:t>)</w:t>
      </w:r>
      <w:r w:rsidRPr="00806761">
        <w:rPr>
          <w:b w:val="0"/>
          <w:strike/>
          <w:color w:val="FF0000"/>
          <w:szCs w:val="24"/>
        </w:rPr>
        <w:br/>
      </w:r>
      <w:r w:rsidR="001D58B5" w:rsidRPr="00806761">
        <w:rPr>
          <w:b w:val="0"/>
          <w:strike/>
          <w:color w:val="FF0000"/>
          <w:szCs w:val="24"/>
        </w:rPr>
        <w:t>PJM</w:t>
      </w:r>
      <w:r w:rsidRPr="00806761">
        <w:rPr>
          <w:b w:val="0"/>
          <w:strike/>
          <w:color w:val="FF0000"/>
          <w:szCs w:val="24"/>
        </w:rPr>
        <w:t xml:space="preserve"> will announce the recommended candidate </w:t>
      </w:r>
      <w:r w:rsidR="001F2431" w:rsidRPr="00806761">
        <w:rPr>
          <w:b w:val="0"/>
          <w:strike/>
          <w:color w:val="FF0000"/>
          <w:szCs w:val="24"/>
        </w:rPr>
        <w:t xml:space="preserve">and voting process </w:t>
      </w:r>
      <w:r w:rsidRPr="00806761">
        <w:rPr>
          <w:b w:val="0"/>
          <w:strike/>
          <w:color w:val="FF0000"/>
          <w:szCs w:val="24"/>
        </w:rPr>
        <w:t>for the open PJM Board</w:t>
      </w:r>
      <w:r w:rsidR="001F2431" w:rsidRPr="00806761">
        <w:rPr>
          <w:b w:val="0"/>
          <w:strike/>
          <w:color w:val="FF0000"/>
          <w:szCs w:val="24"/>
        </w:rPr>
        <w:t xml:space="preserve"> seat </w:t>
      </w:r>
    </w:p>
    <w:p w:rsidR="001B2242" w:rsidRPr="008C7611" w:rsidRDefault="006E2D56" w:rsidP="001B2242">
      <w:pPr>
        <w:pStyle w:val="SecondaryHeading-Numbered"/>
        <w:rPr>
          <w:b w:val="0"/>
          <w:szCs w:val="24"/>
        </w:rPr>
      </w:pPr>
      <w:r w:rsidRPr="008C7611">
        <w:rPr>
          <w:szCs w:val="24"/>
          <w:u w:val="single"/>
        </w:rPr>
        <w:t>Stakeholder Process Forum (</w:t>
      </w:r>
      <w:r w:rsidR="00D874AA" w:rsidRPr="008C7611">
        <w:rPr>
          <w:szCs w:val="24"/>
          <w:u w:val="single"/>
        </w:rPr>
        <w:t>1:10</w:t>
      </w:r>
      <w:r w:rsidRPr="008C7611">
        <w:rPr>
          <w:szCs w:val="24"/>
          <w:u w:val="single"/>
        </w:rPr>
        <w:t xml:space="preserve"> – </w:t>
      </w:r>
      <w:r w:rsidR="00D874AA" w:rsidRPr="008C7611">
        <w:rPr>
          <w:szCs w:val="24"/>
          <w:u w:val="single"/>
        </w:rPr>
        <w:t>1:15</w:t>
      </w:r>
      <w:r w:rsidRPr="008C7611">
        <w:rPr>
          <w:szCs w:val="24"/>
          <w:u w:val="single"/>
        </w:rPr>
        <w:t>)</w:t>
      </w:r>
      <w:r w:rsidRPr="008C7611">
        <w:rPr>
          <w:b w:val="0"/>
          <w:szCs w:val="24"/>
          <w:u w:val="single"/>
        </w:rPr>
        <w:br/>
      </w:r>
      <w:r w:rsidRPr="008C7611">
        <w:rPr>
          <w:b w:val="0"/>
          <w:szCs w:val="24"/>
        </w:rPr>
        <w:t>Michele Greening</w:t>
      </w:r>
      <w:r w:rsidR="00AB4C11" w:rsidRPr="008C7611">
        <w:rPr>
          <w:b w:val="0"/>
          <w:szCs w:val="24"/>
        </w:rPr>
        <w:t>, PJM</w:t>
      </w:r>
      <w:r w:rsidRPr="008C7611">
        <w:rPr>
          <w:b w:val="0"/>
          <w:szCs w:val="24"/>
        </w:rPr>
        <w:t xml:space="preserve"> will review key topics and outcomes from today’s Stakeholder Process Forum</w:t>
      </w:r>
    </w:p>
    <w:p w:rsidR="00AB4C11" w:rsidRPr="008C7611" w:rsidRDefault="00AB4C11" w:rsidP="001B2242">
      <w:pPr>
        <w:pStyle w:val="SecondaryHeading-Numbered"/>
        <w:rPr>
          <w:b w:val="0"/>
          <w:szCs w:val="24"/>
        </w:rPr>
      </w:pPr>
      <w:r w:rsidRPr="008C7611">
        <w:rPr>
          <w:szCs w:val="24"/>
          <w:u w:val="single"/>
        </w:rPr>
        <w:t>Member Community Refresh (</w:t>
      </w:r>
      <w:r w:rsidR="00D874AA" w:rsidRPr="008C7611">
        <w:rPr>
          <w:szCs w:val="24"/>
          <w:u w:val="single"/>
        </w:rPr>
        <w:t>1:15</w:t>
      </w:r>
      <w:r w:rsidRPr="008C7611">
        <w:rPr>
          <w:szCs w:val="24"/>
          <w:u w:val="single"/>
        </w:rPr>
        <w:t xml:space="preserve"> –</w:t>
      </w:r>
      <w:r w:rsidR="00D874AA" w:rsidRPr="008C7611">
        <w:rPr>
          <w:szCs w:val="24"/>
          <w:u w:val="single"/>
        </w:rPr>
        <w:t xml:space="preserve"> 1:25</w:t>
      </w:r>
      <w:r w:rsidRPr="008C7611">
        <w:rPr>
          <w:szCs w:val="24"/>
          <w:u w:val="single"/>
        </w:rPr>
        <w:t>)</w:t>
      </w:r>
      <w:r w:rsidRPr="008C7611">
        <w:rPr>
          <w:szCs w:val="24"/>
        </w:rPr>
        <w:t xml:space="preserve"> </w:t>
      </w:r>
      <w:r w:rsidRPr="008C7611">
        <w:rPr>
          <w:szCs w:val="24"/>
        </w:rPr>
        <w:br/>
      </w:r>
      <w:r w:rsidRPr="008C7611">
        <w:rPr>
          <w:b w:val="0"/>
          <w:szCs w:val="24"/>
        </w:rPr>
        <w:t>Monica Burkett, PJM will provide a look at the refreshed Member Community</w:t>
      </w:r>
    </w:p>
    <w:p w:rsidR="006E2D56" w:rsidRPr="008C7611" w:rsidRDefault="006E2D56" w:rsidP="001B2242">
      <w:pPr>
        <w:pStyle w:val="SecondaryHeading-Numbered"/>
        <w:rPr>
          <w:b w:val="0"/>
          <w:szCs w:val="24"/>
        </w:rPr>
      </w:pPr>
      <w:r w:rsidRPr="008C7611">
        <w:rPr>
          <w:szCs w:val="24"/>
          <w:u w:val="single"/>
        </w:rPr>
        <w:t>MOPR Update (</w:t>
      </w:r>
      <w:r w:rsidR="00E143D2" w:rsidRPr="008C7611">
        <w:rPr>
          <w:szCs w:val="24"/>
          <w:u w:val="single"/>
        </w:rPr>
        <w:t>1:2</w:t>
      </w:r>
      <w:r w:rsidR="00D874AA" w:rsidRPr="008C7611">
        <w:rPr>
          <w:szCs w:val="24"/>
          <w:u w:val="single"/>
        </w:rPr>
        <w:t>5</w:t>
      </w:r>
      <w:r w:rsidRPr="008C7611">
        <w:rPr>
          <w:szCs w:val="24"/>
          <w:u w:val="single"/>
        </w:rPr>
        <w:t>-</w:t>
      </w:r>
      <w:r w:rsidR="00D874AA" w:rsidRPr="008C7611">
        <w:rPr>
          <w:szCs w:val="24"/>
          <w:u w:val="single"/>
        </w:rPr>
        <w:t>1:30</w:t>
      </w:r>
      <w:r w:rsidRPr="008C7611">
        <w:rPr>
          <w:szCs w:val="24"/>
          <w:u w:val="single"/>
        </w:rPr>
        <w:t>)</w:t>
      </w:r>
      <w:r w:rsidRPr="008C7611">
        <w:rPr>
          <w:b w:val="0"/>
          <w:szCs w:val="24"/>
        </w:rPr>
        <w:br/>
        <w:t>Dave Anders</w:t>
      </w:r>
      <w:r w:rsidR="00AB4C11" w:rsidRPr="008C7611">
        <w:rPr>
          <w:b w:val="0"/>
          <w:szCs w:val="24"/>
        </w:rPr>
        <w:t>, PJM</w:t>
      </w:r>
      <w:r w:rsidRPr="008C7611">
        <w:rPr>
          <w:b w:val="0"/>
          <w:szCs w:val="24"/>
        </w:rPr>
        <w:t xml:space="preserve"> will provide an update on Critical Issue Fast Path- MOPR work</w:t>
      </w:r>
    </w:p>
    <w:p w:rsidR="008C7611" w:rsidRPr="008C7611" w:rsidRDefault="008C7611" w:rsidP="008C7611">
      <w:pPr>
        <w:rPr>
          <w:rFonts w:ascii="Arial Narrow" w:hAnsi="Arial Narrow"/>
          <w:color w:val="FF0000"/>
          <w:sz w:val="24"/>
          <w:szCs w:val="24"/>
        </w:rPr>
      </w:pPr>
      <w:r w:rsidRPr="008C7611">
        <w:rPr>
          <w:rFonts w:ascii="Arial Narrow" w:hAnsi="Arial Narrow"/>
          <w:b/>
          <w:color w:val="FF0000"/>
          <w:sz w:val="24"/>
          <w:szCs w:val="24"/>
        </w:rPr>
        <w:t xml:space="preserve">X.  </w:t>
      </w:r>
      <w:r w:rsidR="0015691B">
        <w:rPr>
          <w:rFonts w:ascii="Arial Narrow" w:hAnsi="Arial Narrow"/>
          <w:b/>
          <w:color w:val="FF0000"/>
          <w:sz w:val="24"/>
          <w:szCs w:val="24"/>
          <w:u w:val="single"/>
        </w:rPr>
        <w:t>Item X - NAESB 3.2 C</w:t>
      </w:r>
      <w:r w:rsidRPr="008C7611">
        <w:rPr>
          <w:rFonts w:ascii="Arial Narrow" w:hAnsi="Arial Narrow"/>
          <w:b/>
          <w:color w:val="FF0000"/>
          <w:sz w:val="24"/>
          <w:szCs w:val="24"/>
          <w:u w:val="single"/>
        </w:rPr>
        <w:t>ompliance Filing Update</w:t>
      </w:r>
      <w:r w:rsidRPr="008C7611">
        <w:rPr>
          <w:rFonts w:ascii="Arial Narrow" w:hAnsi="Arial Narrow"/>
          <w:color w:val="FF0000"/>
          <w:sz w:val="24"/>
          <w:szCs w:val="24"/>
        </w:rPr>
        <w:t xml:space="preserve"> </w:t>
      </w:r>
      <w:r w:rsidRPr="008C7611">
        <w:rPr>
          <w:rFonts w:ascii="Arial Narrow" w:hAnsi="Arial Narrow"/>
          <w:color w:val="FF0000"/>
          <w:sz w:val="24"/>
          <w:szCs w:val="24"/>
        </w:rPr>
        <w:br/>
        <w:t xml:space="preserve">     Jeff McLaughlin, PJM will provide an update on the NAESB 3.2</w:t>
      </w:r>
      <w:r>
        <w:rPr>
          <w:rFonts w:ascii="Arial Narrow" w:hAnsi="Arial Narrow"/>
          <w:color w:val="FF0000"/>
          <w:sz w:val="24"/>
          <w:szCs w:val="24"/>
        </w:rPr>
        <w:t xml:space="preserve"> Compliance Filing due July </w:t>
      </w:r>
      <w:r w:rsidRPr="00E3744D">
        <w:rPr>
          <w:rFonts w:ascii="Arial Narrow" w:hAnsi="Arial Narrow"/>
          <w:color w:val="FF0000"/>
          <w:sz w:val="24"/>
          <w:szCs w:val="24"/>
        </w:rPr>
        <w:t>2</w:t>
      </w:r>
      <w:r w:rsidR="0015691B">
        <w:rPr>
          <w:rFonts w:ascii="Arial Narrow" w:hAnsi="Arial Narrow"/>
          <w:color w:val="FF0000"/>
          <w:sz w:val="24"/>
          <w:szCs w:val="24"/>
        </w:rPr>
        <w:t>7</w:t>
      </w:r>
      <w:r w:rsidRPr="00E3744D">
        <w:rPr>
          <w:rFonts w:ascii="Arial Narrow" w:hAnsi="Arial Narrow"/>
          <w:color w:val="FF0000"/>
          <w:sz w:val="24"/>
          <w:szCs w:val="24"/>
        </w:rPr>
        <w:t> </w:t>
      </w:r>
      <w:r w:rsidR="00E3744D" w:rsidRPr="00E3744D">
        <w:rPr>
          <w:rFonts w:ascii="Arial Narrow" w:hAnsi="Arial Narrow"/>
          <w:color w:val="FF0000"/>
          <w:sz w:val="24"/>
          <w:szCs w:val="24"/>
        </w:rPr>
        <w:t xml:space="preserve">related to </w:t>
      </w:r>
      <w:r w:rsidR="00E3744D">
        <w:rPr>
          <w:rFonts w:ascii="Arial Narrow" w:hAnsi="Arial Narrow"/>
          <w:color w:val="FF0000"/>
          <w:sz w:val="24"/>
          <w:szCs w:val="24"/>
        </w:rPr>
        <w:t xml:space="preserve">  </w:t>
      </w:r>
      <w:r w:rsidR="00E3744D" w:rsidRPr="00E3744D">
        <w:rPr>
          <w:rFonts w:ascii="Arial Narrow" w:hAnsi="Arial Narrow"/>
          <w:color w:val="FF0000"/>
          <w:sz w:val="24"/>
          <w:szCs w:val="24"/>
        </w:rPr>
        <w:t>Transmission Service pre-emption requirements</w:t>
      </w:r>
    </w:p>
    <w:p w:rsidR="006E2D56" w:rsidRPr="006E2D56" w:rsidRDefault="00AB4C11" w:rsidP="006E2D56">
      <w:pPr>
        <w:pStyle w:val="PrimaryHeading"/>
      </w:pPr>
      <w:r>
        <w:t xml:space="preserve">Informational Updates and </w:t>
      </w:r>
      <w:r w:rsidR="006E2D56">
        <w:t>Reports (</w:t>
      </w:r>
      <w:r w:rsidR="00E143D2">
        <w:t>1:</w:t>
      </w:r>
      <w:r w:rsidR="00D874AA">
        <w:t>30</w:t>
      </w:r>
      <w:r w:rsidR="006E2D56">
        <w:t xml:space="preserve"> – </w:t>
      </w:r>
      <w:r w:rsidR="00CF334E">
        <w:t>3:25</w:t>
      </w:r>
      <w:r w:rsidR="006E2D56">
        <w:t xml:space="preserve">) </w:t>
      </w:r>
    </w:p>
    <w:p w:rsidR="001F2431" w:rsidRPr="00077B80" w:rsidRDefault="001F2431" w:rsidP="00AB4C11">
      <w:pPr>
        <w:pStyle w:val="ListSubhead1"/>
        <w:rPr>
          <w:color w:val="FF0000"/>
        </w:rPr>
      </w:pPr>
      <w:r w:rsidRPr="00973727">
        <w:rPr>
          <w:u w:val="single"/>
        </w:rPr>
        <w:t xml:space="preserve">Regulatory Updates </w:t>
      </w:r>
      <w:r w:rsidRPr="006F2553">
        <w:rPr>
          <w:u w:val="single"/>
        </w:rPr>
        <w:t>(</w:t>
      </w:r>
      <w:r w:rsidR="00D874AA" w:rsidRPr="006F2553">
        <w:rPr>
          <w:u w:val="single"/>
        </w:rPr>
        <w:t>1:30</w:t>
      </w:r>
      <w:r w:rsidRPr="006F2553">
        <w:rPr>
          <w:u w:val="single"/>
        </w:rPr>
        <w:t xml:space="preserve"> – </w:t>
      </w:r>
      <w:r w:rsidR="006F2553" w:rsidRPr="006F2553">
        <w:rPr>
          <w:u w:val="single"/>
        </w:rPr>
        <w:t>2:10</w:t>
      </w:r>
      <w:r w:rsidRPr="006F2553">
        <w:rPr>
          <w:u w:val="single"/>
        </w:rPr>
        <w:t xml:space="preserve">) </w:t>
      </w:r>
    </w:p>
    <w:p w:rsidR="0053744E" w:rsidRPr="0053744E" w:rsidRDefault="0053744E" w:rsidP="0053744E">
      <w:pPr>
        <w:pStyle w:val="ListSubhead1"/>
        <w:numPr>
          <w:ilvl w:val="1"/>
          <w:numId w:val="11"/>
        </w:numPr>
        <w:rPr>
          <w:b w:val="0"/>
          <w:u w:val="single"/>
        </w:rPr>
      </w:pPr>
      <w:r w:rsidRPr="0053744E">
        <w:rPr>
          <w:rStyle w:val="Strong"/>
          <w:szCs w:val="24"/>
          <w:u w:val="single"/>
        </w:rPr>
        <w:t xml:space="preserve">Recent Regulatory Activities </w:t>
      </w:r>
      <w:r w:rsidR="006F2553" w:rsidRPr="006F2553">
        <w:rPr>
          <w:rStyle w:val="Strong"/>
          <w:szCs w:val="24"/>
        </w:rPr>
        <w:t>(1:30-1:35)</w:t>
      </w:r>
      <w:r w:rsidRPr="0053744E">
        <w:rPr>
          <w:rStyle w:val="Strong"/>
          <w:bCs w:val="0"/>
          <w:u w:val="single"/>
        </w:rPr>
        <w:br/>
      </w:r>
      <w:r w:rsidRPr="0053744E">
        <w:rPr>
          <w:rStyle w:val="Strong"/>
          <w:bCs w:val="0"/>
        </w:rPr>
        <w:t xml:space="preserve">     </w:t>
      </w:r>
      <w:r w:rsidRPr="0053744E">
        <w:rPr>
          <w:rStyle w:val="Strong"/>
          <w:szCs w:val="24"/>
        </w:rPr>
        <w:t xml:space="preserve">Receive report on recent regulatory activities – </w:t>
      </w:r>
      <w:r w:rsidRPr="0053744E">
        <w:rPr>
          <w:b w:val="0"/>
          <w:color w:val="000000"/>
        </w:rPr>
        <w:t>Steve Pincus, PJM</w:t>
      </w:r>
    </w:p>
    <w:p w:rsidR="00DE5804" w:rsidRPr="00DE5804" w:rsidRDefault="00DE5804" w:rsidP="00DE5804">
      <w:pPr>
        <w:pStyle w:val="ListSubhead1"/>
        <w:numPr>
          <w:ilvl w:val="1"/>
          <w:numId w:val="11"/>
        </w:numPr>
        <w:tabs>
          <w:tab w:val="clear" w:pos="0"/>
        </w:tabs>
        <w:rPr>
          <w:color w:val="FF0000"/>
        </w:rPr>
      </w:pPr>
      <w:r w:rsidRPr="00DE5804">
        <w:rPr>
          <w:b w:val="0"/>
          <w:color w:val="FF0000"/>
          <w:u w:val="single"/>
        </w:rPr>
        <w:t>Jackson Generation Complaint Against PJM re: Tariff, Attachment DD, section 6.2(c)</w:t>
      </w:r>
      <w:r w:rsidRPr="00DE5804">
        <w:rPr>
          <w:b w:val="0"/>
          <w:bCs/>
          <w:color w:val="FF0000"/>
          <w:u w:val="single"/>
        </w:rPr>
        <w:t> </w:t>
      </w:r>
      <w:r w:rsidRPr="00DE5804">
        <w:rPr>
          <w:b w:val="0"/>
          <w:color w:val="FF0000"/>
          <w:u w:val="single"/>
        </w:rPr>
        <w:br/>
      </w:r>
      <w:r w:rsidRPr="00DE5804">
        <w:rPr>
          <w:b w:val="0"/>
          <w:bCs/>
          <w:color w:val="FF0000"/>
        </w:rPr>
        <w:t xml:space="preserve">     </w:t>
      </w:r>
      <w:r w:rsidRPr="00DE5804">
        <w:rPr>
          <w:b w:val="0"/>
          <w:bCs/>
          <w:color w:val="FF0000"/>
        </w:rPr>
        <w:t xml:space="preserve">Chen Lu, PJM will provide an update on the recent complaint filed by Jackson Generation against </w:t>
      </w:r>
      <w:r w:rsidRPr="00DE5804">
        <w:rPr>
          <w:b w:val="0"/>
          <w:bCs/>
          <w:color w:val="FF0000"/>
        </w:rPr>
        <w:t xml:space="preserve">     </w:t>
      </w:r>
      <w:r w:rsidRPr="00DE5804">
        <w:rPr>
          <w:b w:val="0"/>
          <w:bCs/>
          <w:color w:val="FF0000"/>
        </w:rPr>
        <w:t>PJM for alleged failure to file with the Commission mitigation determinations associated with the 22/23 Base Residual Auction.</w:t>
      </w:r>
    </w:p>
    <w:p w:rsidR="0053744E" w:rsidRPr="0053744E" w:rsidRDefault="0053744E" w:rsidP="0053744E">
      <w:pPr>
        <w:pStyle w:val="ListSubhead1"/>
        <w:numPr>
          <w:ilvl w:val="1"/>
          <w:numId w:val="11"/>
        </w:numPr>
        <w:rPr>
          <w:b w:val="0"/>
        </w:rPr>
      </w:pPr>
      <w:r w:rsidRPr="0053744E">
        <w:rPr>
          <w:b w:val="0"/>
          <w:u w:val="single"/>
        </w:rPr>
        <w:t>RTO Participation Incentive</w:t>
      </w:r>
      <w:r w:rsidRPr="0053744E">
        <w:rPr>
          <w:b w:val="0"/>
          <w:i/>
          <w:color w:val="FF0000"/>
        </w:rPr>
        <w:t xml:space="preserve"> </w:t>
      </w:r>
      <w:r w:rsidR="006F2553" w:rsidRPr="006F2553">
        <w:rPr>
          <w:b w:val="0"/>
        </w:rPr>
        <w:t>(1:35-1:40</w:t>
      </w:r>
      <w:r w:rsidRPr="006F2553">
        <w:rPr>
          <w:b w:val="0"/>
        </w:rPr>
        <w:t>)</w:t>
      </w:r>
      <w:bookmarkStart w:id="2" w:name="_GoBack"/>
      <w:bookmarkEnd w:id="2"/>
      <w:r w:rsidRPr="0053744E">
        <w:rPr>
          <w:b w:val="0"/>
          <w:u w:val="single"/>
        </w:rPr>
        <w:br/>
      </w:r>
      <w:r w:rsidRPr="0053744E">
        <w:rPr>
          <w:b w:val="0"/>
        </w:rPr>
        <w:t xml:space="preserve">     Mark Stanisz, PJM will provide notice of upcoming PJM comments in Docket No. RM20-10       </w:t>
      </w:r>
      <w:r>
        <w:rPr>
          <w:b w:val="0"/>
        </w:rPr>
        <w:t xml:space="preserve">   </w:t>
      </w:r>
      <w:r w:rsidRPr="0053744E">
        <w:rPr>
          <w:b w:val="0"/>
        </w:rPr>
        <w:t>regarding the RTO Participation Incentive</w:t>
      </w:r>
    </w:p>
    <w:p w:rsidR="001F2431" w:rsidRPr="0053744E" w:rsidRDefault="007D1B23" w:rsidP="001F2431">
      <w:pPr>
        <w:pStyle w:val="ListSubhead1"/>
        <w:numPr>
          <w:ilvl w:val="1"/>
          <w:numId w:val="11"/>
        </w:numPr>
        <w:rPr>
          <w:b w:val="0"/>
        </w:rPr>
      </w:pPr>
      <w:r w:rsidRPr="0053744E">
        <w:rPr>
          <w:b w:val="0"/>
          <w:u w:val="single"/>
        </w:rPr>
        <w:t>Real Time Values FERC Order</w:t>
      </w:r>
      <w:r w:rsidR="006F2553">
        <w:rPr>
          <w:b w:val="0"/>
          <w:i/>
          <w:color w:val="FF0000"/>
        </w:rPr>
        <w:t xml:space="preserve"> </w:t>
      </w:r>
      <w:r w:rsidR="006F2553" w:rsidRPr="006F2553">
        <w:rPr>
          <w:b w:val="0"/>
        </w:rPr>
        <w:t>(1:40-1:50</w:t>
      </w:r>
      <w:r w:rsidR="0053744E" w:rsidRPr="006F2553">
        <w:rPr>
          <w:b w:val="0"/>
        </w:rPr>
        <w:t>)</w:t>
      </w:r>
      <w:r w:rsidRPr="0053744E">
        <w:rPr>
          <w:b w:val="0"/>
          <w:u w:val="single"/>
        </w:rPr>
        <w:br/>
      </w:r>
      <w:r w:rsidR="001F2431" w:rsidRPr="0053744E">
        <w:rPr>
          <w:b w:val="0"/>
        </w:rPr>
        <w:t xml:space="preserve">     </w:t>
      </w:r>
      <w:r w:rsidRPr="0053744E">
        <w:rPr>
          <w:b w:val="0"/>
        </w:rPr>
        <w:t>Chen Lu, PJM will provide an update on the recent FERC Order on Real Time Values</w:t>
      </w:r>
    </w:p>
    <w:p w:rsidR="001F2431" w:rsidRPr="00AB4C11" w:rsidRDefault="0053744E" w:rsidP="001F2431">
      <w:pPr>
        <w:pStyle w:val="ListSubhead1"/>
        <w:numPr>
          <w:ilvl w:val="1"/>
          <w:numId w:val="11"/>
        </w:numPr>
      </w:pPr>
      <w:r w:rsidRPr="0053744E">
        <w:rPr>
          <w:b w:val="0"/>
          <w:u w:val="single"/>
        </w:rPr>
        <w:lastRenderedPageBreak/>
        <w:t>FTR Forfeiture Rule</w:t>
      </w:r>
      <w:r>
        <w:rPr>
          <w:u w:val="single"/>
        </w:rPr>
        <w:t xml:space="preserve"> </w:t>
      </w:r>
      <w:r w:rsidRPr="006F2553">
        <w:rPr>
          <w:b w:val="0"/>
        </w:rPr>
        <w:t>(</w:t>
      </w:r>
      <w:r w:rsidR="006F2553" w:rsidRPr="006F2553">
        <w:rPr>
          <w:b w:val="0"/>
        </w:rPr>
        <w:t>1:50-2:10</w:t>
      </w:r>
      <w:r w:rsidR="001F2431" w:rsidRPr="006F2553">
        <w:rPr>
          <w:b w:val="0"/>
        </w:rPr>
        <w:t>)</w:t>
      </w:r>
      <w:r w:rsidR="001F2431" w:rsidRPr="001F2431">
        <w:rPr>
          <w:u w:val="single"/>
        </w:rPr>
        <w:br/>
      </w:r>
      <w:r w:rsidR="001F2431">
        <w:rPr>
          <w:b w:val="0"/>
        </w:rPr>
        <w:t xml:space="preserve">     </w:t>
      </w:r>
      <w:r w:rsidR="001F2431" w:rsidRPr="001F2431">
        <w:rPr>
          <w:b w:val="0"/>
        </w:rPr>
        <w:t xml:space="preserve">Thomas DeVita, PJM will provide </w:t>
      </w:r>
      <w:r w:rsidRPr="0053744E">
        <w:rPr>
          <w:b w:val="0"/>
          <w:bCs/>
        </w:rPr>
        <w:t>an update on the recent FERC Order on FTR Forfeiture</w:t>
      </w:r>
    </w:p>
    <w:p w:rsidR="006E2D56" w:rsidRDefault="006E2D56" w:rsidP="001B2242">
      <w:pPr>
        <w:pStyle w:val="SecondaryHeading-Numbered"/>
        <w:rPr>
          <w:b w:val="0"/>
        </w:rPr>
      </w:pPr>
      <w:r w:rsidRPr="006E2D56">
        <w:rPr>
          <w:u w:val="single"/>
        </w:rPr>
        <w:t>State Activities (</w:t>
      </w:r>
      <w:r w:rsidR="006F2553">
        <w:rPr>
          <w:u w:val="single"/>
        </w:rPr>
        <w:t>2:10-2:1</w:t>
      </w:r>
      <w:r w:rsidR="007D1B23">
        <w:rPr>
          <w:u w:val="single"/>
        </w:rPr>
        <w:t>5</w:t>
      </w:r>
      <w:r w:rsidRPr="006E2D56">
        <w:rPr>
          <w:u w:val="single"/>
        </w:rPr>
        <w:t>)</w:t>
      </w:r>
      <w:r w:rsidRPr="00EE2BF1">
        <w:rPr>
          <w:b w:val="0"/>
          <w:u w:val="single"/>
        </w:rPr>
        <w:br/>
      </w:r>
      <w:r w:rsidRPr="00EE2BF1">
        <w:rPr>
          <w:b w:val="0"/>
        </w:rPr>
        <w:t>Receive report on recent activities of the Organization of PJM States, Inc. – Gregory Carmean</w:t>
      </w:r>
      <w:r w:rsidR="00AB4C11">
        <w:rPr>
          <w:b w:val="0"/>
        </w:rPr>
        <w:t>, OPSI</w:t>
      </w:r>
    </w:p>
    <w:p w:rsidR="006E2D56" w:rsidRDefault="006E2D56" w:rsidP="001B2242">
      <w:pPr>
        <w:pStyle w:val="SecondaryHeading-Numbered"/>
        <w:rPr>
          <w:b w:val="0"/>
        </w:rPr>
      </w:pPr>
      <w:r w:rsidRPr="006E2D56">
        <w:rPr>
          <w:u w:val="single"/>
        </w:rPr>
        <w:t>Market Monitoring Report (</w:t>
      </w:r>
      <w:r w:rsidR="006F2553">
        <w:rPr>
          <w:u w:val="single"/>
        </w:rPr>
        <w:t>2:15-2:3</w:t>
      </w:r>
      <w:r w:rsidR="007D1B23">
        <w:rPr>
          <w:u w:val="single"/>
        </w:rPr>
        <w:t>0</w:t>
      </w:r>
      <w:r w:rsidRPr="006E2D56">
        <w:rPr>
          <w:u w:val="single"/>
        </w:rPr>
        <w:t>)</w:t>
      </w:r>
      <w:r w:rsidRPr="00EE2BF1">
        <w:rPr>
          <w:b w:val="0"/>
          <w:u w:val="single"/>
        </w:rPr>
        <w:br/>
      </w:r>
      <w:r w:rsidRPr="00EE2BF1">
        <w:rPr>
          <w:b w:val="0"/>
        </w:rPr>
        <w:t>Receive report of the Independent Market Monitor – Joe Bowring</w:t>
      </w:r>
      <w:r w:rsidR="00AB4C11">
        <w:rPr>
          <w:b w:val="0"/>
        </w:rPr>
        <w:t>, Monitoring Analytics</w:t>
      </w:r>
    </w:p>
    <w:p w:rsidR="001D58B5" w:rsidRDefault="001D58B5" w:rsidP="001D58B5">
      <w:pPr>
        <w:pStyle w:val="SecondaryHeading-Numbered"/>
        <w:numPr>
          <w:ilvl w:val="0"/>
          <w:numId w:val="0"/>
        </w:numPr>
        <w:ind w:left="360" w:hanging="360"/>
        <w:rPr>
          <w:b w:val="0"/>
        </w:rPr>
      </w:pPr>
    </w:p>
    <w:p w:rsidR="006E2D56" w:rsidRDefault="006E2D56" w:rsidP="006E2D56">
      <w:pPr>
        <w:pStyle w:val="ListSubhead1"/>
        <w:rPr>
          <w:u w:val="single"/>
        </w:rPr>
      </w:pPr>
      <w:r w:rsidRPr="006E2D56">
        <w:rPr>
          <w:u w:val="single"/>
        </w:rPr>
        <w:t>PJM Updates (</w:t>
      </w:r>
      <w:r w:rsidR="006F2553">
        <w:rPr>
          <w:u w:val="single"/>
        </w:rPr>
        <w:t>2:30-3:00</w:t>
      </w:r>
      <w:r w:rsidRPr="006E2D56">
        <w:rPr>
          <w:u w:val="single"/>
        </w:rPr>
        <w:t>)</w:t>
      </w:r>
    </w:p>
    <w:p w:rsidR="006E2D56" w:rsidRPr="006E2D56" w:rsidRDefault="006E2D56" w:rsidP="006E2D56">
      <w:pPr>
        <w:pStyle w:val="ListSubhead1"/>
        <w:numPr>
          <w:ilvl w:val="1"/>
          <w:numId w:val="11"/>
        </w:numPr>
        <w:rPr>
          <w:b w:val="0"/>
          <w:u w:val="single"/>
        </w:rPr>
      </w:pPr>
      <w:r w:rsidRPr="006E2D56">
        <w:rPr>
          <w:b w:val="0"/>
        </w:rPr>
        <w:t>Receive report on market operations – Jennifer Freeman</w:t>
      </w:r>
      <w:r w:rsidR="00B223AC">
        <w:rPr>
          <w:b w:val="0"/>
        </w:rPr>
        <w:t>, PJM</w:t>
      </w:r>
    </w:p>
    <w:p w:rsidR="006E2D56" w:rsidRPr="006E2D56" w:rsidRDefault="006E2D56" w:rsidP="006E2D56">
      <w:pPr>
        <w:pStyle w:val="ListSubhead1"/>
        <w:numPr>
          <w:ilvl w:val="1"/>
          <w:numId w:val="11"/>
        </w:numPr>
        <w:rPr>
          <w:b w:val="0"/>
          <w:u w:val="single"/>
        </w:rPr>
      </w:pPr>
      <w:r w:rsidRPr="006E2D56">
        <w:rPr>
          <w:b w:val="0"/>
        </w:rPr>
        <w:t>Receive report on system operations – Hong Chen</w:t>
      </w:r>
      <w:r w:rsidR="00B223AC">
        <w:rPr>
          <w:b w:val="0"/>
        </w:rPr>
        <w:t>, PJM</w:t>
      </w:r>
    </w:p>
    <w:p w:rsidR="006E2D56" w:rsidRPr="006E2D56" w:rsidRDefault="006E2D56" w:rsidP="006E2D56">
      <w:pPr>
        <w:pStyle w:val="ListSubhead1"/>
        <w:numPr>
          <w:ilvl w:val="1"/>
          <w:numId w:val="11"/>
        </w:numPr>
        <w:rPr>
          <w:b w:val="0"/>
          <w:u w:val="single"/>
        </w:rPr>
      </w:pPr>
      <w:r w:rsidRPr="006E2D56">
        <w:rPr>
          <w:b w:val="0"/>
          <w:szCs w:val="24"/>
        </w:rPr>
        <w:t xml:space="preserve">Receive </w:t>
      </w:r>
      <w:r w:rsidR="00AB4C11" w:rsidRPr="00AB4C11">
        <w:rPr>
          <w:b w:val="0"/>
        </w:rPr>
        <w:t>1Q 2020 financial</w:t>
      </w:r>
      <w:r w:rsidR="00AB4C11" w:rsidRPr="00AB4C11">
        <w:t xml:space="preserve"> </w:t>
      </w:r>
      <w:r w:rsidRPr="006E2D56">
        <w:rPr>
          <w:b w:val="0"/>
          <w:szCs w:val="24"/>
        </w:rPr>
        <w:t>report – Megan Heater</w:t>
      </w:r>
      <w:r w:rsidR="00B223AC">
        <w:rPr>
          <w:b w:val="0"/>
          <w:szCs w:val="24"/>
        </w:rPr>
        <w:t>, PJM</w:t>
      </w:r>
    </w:p>
    <w:p w:rsidR="006E2D56" w:rsidRDefault="006E2D56" w:rsidP="006E2D56">
      <w:pPr>
        <w:pStyle w:val="ListSubhead1"/>
        <w:rPr>
          <w:u w:val="single"/>
        </w:rPr>
      </w:pPr>
      <w:r w:rsidRPr="006E2D56">
        <w:rPr>
          <w:u w:val="single"/>
        </w:rPr>
        <w:t>Standing Committee Reports (</w:t>
      </w:r>
      <w:r w:rsidR="006F2553">
        <w:rPr>
          <w:u w:val="single"/>
        </w:rPr>
        <w:t>3:00-3:25</w:t>
      </w:r>
      <w:r w:rsidRPr="006E2D56">
        <w:rPr>
          <w:u w:val="single"/>
        </w:rPr>
        <w:t>)</w:t>
      </w:r>
    </w:p>
    <w:p w:rsidR="006E2D56" w:rsidRPr="006E2D56" w:rsidRDefault="006E2D56" w:rsidP="006E2D56">
      <w:pPr>
        <w:pStyle w:val="ListSubhead1"/>
        <w:numPr>
          <w:ilvl w:val="1"/>
          <w:numId w:val="11"/>
        </w:numPr>
        <w:rPr>
          <w:b w:val="0"/>
          <w:u w:val="single"/>
        </w:rPr>
      </w:pPr>
      <w:r w:rsidRPr="006E2D56">
        <w:rPr>
          <w:b w:val="0"/>
        </w:rPr>
        <w:t>Markets and Reliability Committee (MRC) – Dave Anders</w:t>
      </w:r>
    </w:p>
    <w:p w:rsidR="006E2D56" w:rsidRPr="006E2D56" w:rsidRDefault="006E2D56" w:rsidP="006E2D56">
      <w:pPr>
        <w:pStyle w:val="ListSubhead1"/>
        <w:numPr>
          <w:ilvl w:val="1"/>
          <w:numId w:val="11"/>
        </w:numPr>
        <w:rPr>
          <w:b w:val="0"/>
          <w:u w:val="single"/>
        </w:rPr>
      </w:pPr>
      <w:r w:rsidRPr="006E2D56">
        <w:rPr>
          <w:b w:val="0"/>
        </w:rPr>
        <w:t>Market Implementation Committee (MIC) – Nick Disciullo</w:t>
      </w:r>
      <w:r w:rsidR="00B223AC">
        <w:rPr>
          <w:b w:val="0"/>
        </w:rPr>
        <w:t>, PJM</w:t>
      </w:r>
    </w:p>
    <w:p w:rsidR="006E2D56" w:rsidRPr="006E2D56" w:rsidRDefault="006E2D56" w:rsidP="006E2D56">
      <w:pPr>
        <w:pStyle w:val="ListSubhead1"/>
        <w:numPr>
          <w:ilvl w:val="1"/>
          <w:numId w:val="11"/>
        </w:numPr>
        <w:rPr>
          <w:b w:val="0"/>
          <w:u w:val="single"/>
        </w:rPr>
      </w:pPr>
      <w:r w:rsidRPr="006E2D56">
        <w:rPr>
          <w:b w:val="0"/>
        </w:rPr>
        <w:t>Operating Committee (OC) – Lauren Strella</w:t>
      </w:r>
      <w:r w:rsidR="00B223AC">
        <w:rPr>
          <w:b w:val="0"/>
        </w:rPr>
        <w:t>, PJM</w:t>
      </w:r>
    </w:p>
    <w:p w:rsidR="006E2D56" w:rsidRPr="006E2D56" w:rsidRDefault="006E2D56" w:rsidP="006E2D56">
      <w:pPr>
        <w:pStyle w:val="ListSubhead1"/>
        <w:numPr>
          <w:ilvl w:val="1"/>
          <w:numId w:val="11"/>
        </w:numPr>
        <w:rPr>
          <w:b w:val="0"/>
          <w:u w:val="single"/>
        </w:rPr>
      </w:pPr>
      <w:r w:rsidRPr="006E2D56">
        <w:rPr>
          <w:b w:val="0"/>
        </w:rPr>
        <w:t>Planning Committee (PC) – Molly Mooney</w:t>
      </w:r>
      <w:r w:rsidR="00B223AC">
        <w:rPr>
          <w:b w:val="0"/>
        </w:rPr>
        <w:t>, PJM</w:t>
      </w:r>
    </w:p>
    <w:p w:rsidR="006E2D56" w:rsidRPr="006E2D56" w:rsidRDefault="006E2D56" w:rsidP="006E2D56">
      <w:pPr>
        <w:pStyle w:val="ListSubhead1"/>
        <w:numPr>
          <w:ilvl w:val="1"/>
          <w:numId w:val="11"/>
        </w:numPr>
        <w:rPr>
          <w:b w:val="0"/>
          <w:u w:val="single"/>
        </w:rPr>
      </w:pPr>
      <w:r w:rsidRPr="006E2D56">
        <w:rPr>
          <w:b w:val="0"/>
          <w:szCs w:val="24"/>
        </w:rPr>
        <w:t xml:space="preserve">Risk Management Committee (RMC) – </w:t>
      </w:r>
      <w:r w:rsidR="0015691B" w:rsidRPr="0015691B">
        <w:rPr>
          <w:b w:val="0"/>
          <w:color w:val="FF0000"/>
          <w:szCs w:val="24"/>
        </w:rPr>
        <w:t>Jim Gluck</w:t>
      </w:r>
      <w:r w:rsidR="00B223AC" w:rsidRPr="0015691B">
        <w:rPr>
          <w:b w:val="0"/>
          <w:color w:val="FF0000"/>
          <w:szCs w:val="24"/>
        </w:rPr>
        <w:t>, PJM</w:t>
      </w:r>
    </w:p>
    <w:p w:rsidR="00161E2C" w:rsidRDefault="006F2553" w:rsidP="00161E2C">
      <w:pPr>
        <w:pStyle w:val="ListSubhead1"/>
        <w:rPr>
          <w:u w:val="single"/>
        </w:rPr>
      </w:pPr>
      <w:r>
        <w:rPr>
          <w:u w:val="single"/>
        </w:rPr>
        <w:t xml:space="preserve">Open Issue Reports </w:t>
      </w:r>
    </w:p>
    <w:p w:rsidR="00AB4C11" w:rsidRPr="00AB4C11" w:rsidRDefault="004D744F" w:rsidP="00905F9B">
      <w:pPr>
        <w:pStyle w:val="ListSubhead1"/>
        <w:numPr>
          <w:ilvl w:val="0"/>
          <w:numId w:val="0"/>
        </w:numPr>
        <w:ind w:left="360"/>
        <w:rPr>
          <w:b w:val="0"/>
        </w:rPr>
      </w:pPr>
      <w:r>
        <w:rPr>
          <w:b w:val="0"/>
        </w:rPr>
        <w:t>None</w:t>
      </w:r>
    </w:p>
    <w:p w:rsidR="00161E2C" w:rsidRDefault="00161E2C" w:rsidP="00161E2C">
      <w:pPr>
        <w:pStyle w:val="ListSubhead1"/>
        <w:rPr>
          <w:u w:val="single"/>
        </w:rPr>
      </w:pPr>
      <w:r w:rsidRPr="00161E2C">
        <w:rPr>
          <w:u w:val="single"/>
        </w:rPr>
        <w:t>Open Issue Reports – Informational</w:t>
      </w:r>
      <w:r>
        <w:rPr>
          <w:u w:val="single"/>
        </w:rPr>
        <w:t xml:space="preserve"> </w:t>
      </w:r>
    </w:p>
    <w:tbl>
      <w:tblPr>
        <w:tblStyle w:val="TableGrid1"/>
        <w:tblW w:w="0" w:type="auto"/>
        <w:tblInd w:w="445" w:type="dxa"/>
        <w:tblLook w:val="04A0" w:firstRow="1" w:lastRow="0" w:firstColumn="1" w:lastColumn="0" w:noHBand="0" w:noVBand="1"/>
      </w:tblPr>
      <w:tblGrid>
        <w:gridCol w:w="587"/>
        <w:gridCol w:w="4543"/>
        <w:gridCol w:w="1692"/>
        <w:gridCol w:w="2083"/>
      </w:tblGrid>
      <w:tr w:rsidR="00161E2C" w:rsidRPr="00161E2C" w:rsidTr="00636267">
        <w:tc>
          <w:tcPr>
            <w:tcW w:w="0" w:type="auto"/>
          </w:tcPr>
          <w:p w:rsidR="00161E2C" w:rsidRPr="00161E2C" w:rsidRDefault="00161E2C" w:rsidP="00161E2C">
            <w:pPr>
              <w:contextualSpacing/>
              <w:rPr>
                <w:rFonts w:ascii="Arial Narrow" w:hAnsi="Arial Narrow"/>
                <w:b/>
              </w:rPr>
            </w:pPr>
            <w:r w:rsidRPr="00161E2C">
              <w:rPr>
                <w:rFonts w:ascii="Arial Narrow" w:hAnsi="Arial Narrow"/>
                <w:b/>
              </w:rPr>
              <w:t>Item</w:t>
            </w:r>
          </w:p>
        </w:tc>
        <w:tc>
          <w:tcPr>
            <w:tcW w:w="4543" w:type="dxa"/>
          </w:tcPr>
          <w:p w:rsidR="00161E2C" w:rsidRPr="00161E2C" w:rsidRDefault="00161E2C" w:rsidP="00161E2C">
            <w:pPr>
              <w:contextualSpacing/>
              <w:rPr>
                <w:rFonts w:ascii="Arial Narrow" w:hAnsi="Arial Narrow"/>
                <w:b/>
              </w:rPr>
            </w:pPr>
            <w:r w:rsidRPr="00161E2C">
              <w:rPr>
                <w:rFonts w:ascii="Arial Narrow" w:hAnsi="Arial Narrow"/>
                <w:b/>
              </w:rPr>
              <w:t xml:space="preserve">Issue </w:t>
            </w:r>
          </w:p>
        </w:tc>
        <w:tc>
          <w:tcPr>
            <w:tcW w:w="1692" w:type="dxa"/>
          </w:tcPr>
          <w:p w:rsidR="00161E2C" w:rsidRPr="00161E2C" w:rsidRDefault="00161E2C" w:rsidP="00161E2C">
            <w:pPr>
              <w:contextualSpacing/>
              <w:rPr>
                <w:rFonts w:ascii="Arial Narrow" w:hAnsi="Arial Narrow"/>
                <w:b/>
              </w:rPr>
            </w:pPr>
            <w:r w:rsidRPr="00161E2C">
              <w:rPr>
                <w:rFonts w:ascii="Arial Narrow" w:hAnsi="Arial Narrow"/>
                <w:b/>
              </w:rPr>
              <w:t>Committee</w:t>
            </w:r>
          </w:p>
        </w:tc>
        <w:tc>
          <w:tcPr>
            <w:tcW w:w="0" w:type="auto"/>
          </w:tcPr>
          <w:p w:rsidR="00161E2C" w:rsidRPr="00161E2C" w:rsidRDefault="00161E2C" w:rsidP="00161E2C">
            <w:pPr>
              <w:contextualSpacing/>
              <w:rPr>
                <w:rFonts w:ascii="Arial Narrow" w:hAnsi="Arial Narrow"/>
                <w:b/>
              </w:rPr>
            </w:pPr>
            <w:r w:rsidRPr="00161E2C">
              <w:rPr>
                <w:rFonts w:ascii="Arial Narrow" w:hAnsi="Arial Narrow"/>
                <w:b/>
              </w:rPr>
              <w:t>Contact</w:t>
            </w:r>
          </w:p>
        </w:tc>
      </w:tr>
      <w:tr w:rsidR="00636267" w:rsidRPr="00161E2C" w:rsidTr="00636267">
        <w:trPr>
          <w:trHeight w:val="575"/>
        </w:trPr>
        <w:tc>
          <w:tcPr>
            <w:tcW w:w="0" w:type="auto"/>
          </w:tcPr>
          <w:p w:rsidR="00161E2C" w:rsidRPr="00161E2C" w:rsidRDefault="00E143D2" w:rsidP="00161E2C">
            <w:pPr>
              <w:contextualSpacing/>
              <w:rPr>
                <w:rFonts w:ascii="Arial Narrow" w:hAnsi="Arial Narrow"/>
              </w:rPr>
            </w:pPr>
            <w:r>
              <w:rPr>
                <w:rFonts w:ascii="Arial Narrow" w:hAnsi="Arial Narrow"/>
              </w:rPr>
              <w:t>A.</w:t>
            </w:r>
          </w:p>
        </w:tc>
        <w:tc>
          <w:tcPr>
            <w:tcW w:w="4543" w:type="dxa"/>
          </w:tcPr>
          <w:p w:rsidR="00161E2C" w:rsidRPr="00161E2C" w:rsidRDefault="00E72726" w:rsidP="00161E2C">
            <w:pPr>
              <w:contextualSpacing/>
              <w:rPr>
                <w:rFonts w:ascii="Arial Narrow" w:hAnsi="Arial Narrow" w:cstheme="minorHAnsi"/>
              </w:rPr>
            </w:pPr>
            <w:hyperlink r:id="rId7" w:history="1">
              <w:r w:rsidR="00161E2C" w:rsidRPr="00161E2C">
                <w:rPr>
                  <w:rFonts w:ascii="Arial Narrow" w:hAnsi="Arial Narrow" w:cstheme="minorHAnsi"/>
                  <w:color w:val="0000FF" w:themeColor="hyperlink"/>
                  <w:u w:val="single"/>
                </w:rPr>
                <w:t>Behind the Meter Generation</w:t>
              </w:r>
            </w:hyperlink>
            <w:r w:rsidR="00161E2C" w:rsidRPr="00161E2C">
              <w:rPr>
                <w:rFonts w:ascii="Arial Narrow" w:hAnsi="Arial Narrow" w:cstheme="minorHAnsi"/>
                <w:color w:val="0000FF" w:themeColor="hyperlink"/>
                <w:u w:val="single"/>
              </w:rPr>
              <w:t xml:space="preserve"> Business Rules on Status Changes</w:t>
            </w:r>
          </w:p>
        </w:tc>
        <w:tc>
          <w:tcPr>
            <w:tcW w:w="1692" w:type="dxa"/>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MIC</w:t>
            </w:r>
          </w:p>
        </w:tc>
        <w:tc>
          <w:tcPr>
            <w:tcW w:w="0" w:type="auto"/>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Nick Disciullo</w:t>
            </w:r>
          </w:p>
        </w:tc>
      </w:tr>
      <w:tr w:rsidR="00161E2C" w:rsidRPr="00161E2C" w:rsidTr="00636267">
        <w:tc>
          <w:tcPr>
            <w:tcW w:w="0" w:type="auto"/>
          </w:tcPr>
          <w:p w:rsidR="00161E2C" w:rsidRPr="00161E2C" w:rsidRDefault="00E143D2" w:rsidP="00161E2C">
            <w:pPr>
              <w:contextualSpacing/>
              <w:rPr>
                <w:rFonts w:ascii="Arial Narrow" w:hAnsi="Arial Narrow"/>
              </w:rPr>
            </w:pPr>
            <w:r>
              <w:rPr>
                <w:rFonts w:ascii="Arial Narrow" w:hAnsi="Arial Narrow"/>
              </w:rPr>
              <w:t>B.</w:t>
            </w:r>
          </w:p>
        </w:tc>
        <w:tc>
          <w:tcPr>
            <w:tcW w:w="4543" w:type="dxa"/>
          </w:tcPr>
          <w:p w:rsidR="00161E2C" w:rsidRPr="00161E2C" w:rsidRDefault="00E72726" w:rsidP="00161E2C">
            <w:pPr>
              <w:contextualSpacing/>
              <w:rPr>
                <w:rFonts w:ascii="Arial Narrow" w:hAnsi="Arial Narrow"/>
              </w:rPr>
            </w:pPr>
            <w:hyperlink r:id="rId8" w:history="1">
              <w:r w:rsidR="00161E2C" w:rsidRPr="00161E2C">
                <w:rPr>
                  <w:rFonts w:ascii="Arial Narrow" w:hAnsi="Arial Narrow"/>
                  <w:color w:val="0000FF" w:themeColor="hyperlink"/>
                  <w:u w:val="single"/>
                </w:rPr>
                <w:t>Capacity Transfer Rights in RPM</w:t>
              </w:r>
            </w:hyperlink>
          </w:p>
        </w:tc>
        <w:tc>
          <w:tcPr>
            <w:tcW w:w="1692" w:type="dxa"/>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MIC</w:t>
            </w:r>
          </w:p>
        </w:tc>
        <w:tc>
          <w:tcPr>
            <w:tcW w:w="0" w:type="auto"/>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Nick Disciullo</w:t>
            </w:r>
          </w:p>
        </w:tc>
      </w:tr>
      <w:tr w:rsidR="00AD3B3D" w:rsidRPr="00161E2C" w:rsidTr="00636267">
        <w:tc>
          <w:tcPr>
            <w:tcW w:w="0" w:type="auto"/>
          </w:tcPr>
          <w:p w:rsidR="00AD3B3D" w:rsidRPr="00161E2C" w:rsidRDefault="00E143D2" w:rsidP="00161E2C">
            <w:pPr>
              <w:contextualSpacing/>
              <w:rPr>
                <w:rFonts w:ascii="Arial Narrow" w:hAnsi="Arial Narrow"/>
              </w:rPr>
            </w:pPr>
            <w:r>
              <w:rPr>
                <w:rFonts w:ascii="Arial Narrow" w:hAnsi="Arial Narrow"/>
              </w:rPr>
              <w:t>C.</w:t>
            </w:r>
          </w:p>
        </w:tc>
        <w:tc>
          <w:tcPr>
            <w:tcW w:w="4543" w:type="dxa"/>
          </w:tcPr>
          <w:p w:rsidR="00AD3B3D" w:rsidRPr="00161E2C" w:rsidRDefault="00E72726" w:rsidP="00161E2C">
            <w:pPr>
              <w:contextualSpacing/>
              <w:rPr>
                <w:rFonts w:ascii="Arial Narrow" w:hAnsi="Arial Narrow"/>
              </w:rPr>
            </w:pPr>
            <w:hyperlink r:id="rId9" w:history="1">
              <w:r w:rsidR="00AD3B3D" w:rsidRPr="00AD3B3D">
                <w:rPr>
                  <w:rStyle w:val="Hyperlink"/>
                  <w:rFonts w:ascii="Arial Narrow" w:hAnsi="Arial Narrow"/>
                </w:rPr>
                <w:t>Regulation for Virtual Combined Cycles</w:t>
              </w:r>
            </w:hyperlink>
          </w:p>
        </w:tc>
        <w:tc>
          <w:tcPr>
            <w:tcW w:w="1692" w:type="dxa"/>
          </w:tcPr>
          <w:p w:rsidR="00AD3B3D" w:rsidRPr="00161E2C" w:rsidRDefault="00AD3B3D" w:rsidP="00161E2C">
            <w:pPr>
              <w:contextualSpacing/>
              <w:rPr>
                <w:rFonts w:ascii="Arial Narrow" w:hAnsi="Arial Narrow" w:cstheme="minorHAnsi"/>
              </w:rPr>
            </w:pPr>
            <w:r>
              <w:rPr>
                <w:rFonts w:ascii="Arial Narrow" w:hAnsi="Arial Narrow" w:cstheme="minorHAnsi"/>
              </w:rPr>
              <w:t>MIC</w:t>
            </w:r>
          </w:p>
        </w:tc>
        <w:tc>
          <w:tcPr>
            <w:tcW w:w="0" w:type="auto"/>
          </w:tcPr>
          <w:p w:rsidR="00AD3B3D" w:rsidRPr="00161E2C" w:rsidRDefault="00AD3B3D" w:rsidP="00161E2C">
            <w:pPr>
              <w:contextualSpacing/>
              <w:rPr>
                <w:rFonts w:ascii="Arial Narrow" w:hAnsi="Arial Narrow" w:cstheme="minorHAnsi"/>
              </w:rPr>
            </w:pPr>
            <w:r>
              <w:rPr>
                <w:rFonts w:ascii="Arial Narrow" w:hAnsi="Arial Narrow" w:cstheme="minorHAnsi"/>
              </w:rPr>
              <w:t>Nick Disciullo</w:t>
            </w:r>
          </w:p>
        </w:tc>
      </w:tr>
      <w:tr w:rsidR="00161E2C" w:rsidRPr="00161E2C" w:rsidTr="00636267">
        <w:tc>
          <w:tcPr>
            <w:tcW w:w="0" w:type="auto"/>
          </w:tcPr>
          <w:p w:rsidR="00161E2C" w:rsidRPr="00161E2C" w:rsidRDefault="00E143D2" w:rsidP="00161E2C">
            <w:pPr>
              <w:contextualSpacing/>
              <w:rPr>
                <w:rFonts w:ascii="Arial Narrow" w:hAnsi="Arial Narrow"/>
              </w:rPr>
            </w:pPr>
            <w:r>
              <w:rPr>
                <w:rFonts w:ascii="Arial Narrow" w:hAnsi="Arial Narrow"/>
              </w:rPr>
              <w:t xml:space="preserve">D. </w:t>
            </w:r>
          </w:p>
        </w:tc>
        <w:tc>
          <w:tcPr>
            <w:tcW w:w="4543" w:type="dxa"/>
          </w:tcPr>
          <w:p w:rsidR="00161E2C" w:rsidRPr="00161E2C" w:rsidRDefault="00E72726" w:rsidP="00161E2C">
            <w:pPr>
              <w:contextualSpacing/>
              <w:rPr>
                <w:rFonts w:ascii="Arial Narrow" w:hAnsi="Arial Narrow" w:cstheme="minorHAnsi"/>
              </w:rPr>
            </w:pPr>
            <w:hyperlink r:id="rId10" w:history="1">
              <w:r w:rsidR="00161E2C" w:rsidRPr="00161E2C">
                <w:rPr>
                  <w:rFonts w:ascii="Arial Narrow" w:hAnsi="Arial Narrow" w:cstheme="minorHAnsi"/>
                  <w:color w:val="0000FF" w:themeColor="hyperlink"/>
                  <w:u w:val="single"/>
                </w:rPr>
                <w:t>Rules Related to Market Suspension</w:t>
              </w:r>
            </w:hyperlink>
            <w:r w:rsidR="00161E2C" w:rsidRPr="00161E2C">
              <w:rPr>
                <w:rFonts w:ascii="Arial Narrow" w:hAnsi="Arial Narrow" w:cstheme="minorHAnsi"/>
                <w:color w:val="0000FF" w:themeColor="hyperlink"/>
                <w:u w:val="single"/>
              </w:rPr>
              <w:t xml:space="preserve"> </w:t>
            </w:r>
            <w:r w:rsidR="00161E2C" w:rsidRPr="00161E2C">
              <w:rPr>
                <w:rFonts w:ascii="Arial Narrow" w:hAnsi="Arial Narrow" w:cstheme="minorHAnsi"/>
                <w:i/>
                <w:color w:val="0000FF" w:themeColor="hyperlink"/>
                <w:u w:val="single"/>
              </w:rPr>
              <w:t>(covered in MIC report)</w:t>
            </w:r>
          </w:p>
        </w:tc>
        <w:tc>
          <w:tcPr>
            <w:tcW w:w="1692" w:type="dxa"/>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MIC</w:t>
            </w:r>
          </w:p>
        </w:tc>
        <w:tc>
          <w:tcPr>
            <w:tcW w:w="0" w:type="auto"/>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Nick Disciullo</w:t>
            </w:r>
          </w:p>
        </w:tc>
      </w:tr>
      <w:tr w:rsidR="00161E2C" w:rsidRPr="00161E2C" w:rsidTr="00636267">
        <w:tc>
          <w:tcPr>
            <w:tcW w:w="0" w:type="auto"/>
          </w:tcPr>
          <w:p w:rsidR="00161E2C" w:rsidRPr="00161E2C" w:rsidRDefault="00E143D2" w:rsidP="00161E2C">
            <w:pPr>
              <w:contextualSpacing/>
              <w:rPr>
                <w:rFonts w:ascii="Arial Narrow" w:hAnsi="Arial Narrow"/>
              </w:rPr>
            </w:pPr>
            <w:r>
              <w:rPr>
                <w:rFonts w:ascii="Arial Narrow" w:hAnsi="Arial Narrow"/>
              </w:rPr>
              <w:t>E.</w:t>
            </w:r>
          </w:p>
        </w:tc>
        <w:tc>
          <w:tcPr>
            <w:tcW w:w="4543" w:type="dxa"/>
          </w:tcPr>
          <w:p w:rsidR="00161E2C" w:rsidRPr="00161E2C" w:rsidRDefault="00E72726" w:rsidP="007D1B23">
            <w:pPr>
              <w:contextualSpacing/>
              <w:rPr>
                <w:rFonts w:ascii="Arial Narrow" w:hAnsi="Arial Narrow" w:cstheme="minorHAnsi"/>
              </w:rPr>
            </w:pPr>
            <w:hyperlink r:id="rId11" w:history="1">
              <w:r w:rsidR="00161E2C" w:rsidRPr="00161E2C">
                <w:rPr>
                  <w:rFonts w:ascii="Arial Narrow" w:hAnsi="Arial Narrow" w:cstheme="minorHAnsi"/>
                  <w:color w:val="0000FF" w:themeColor="hyperlink"/>
                  <w:u w:val="single"/>
                </w:rPr>
                <w:t>Transparency in PAI Settlements</w:t>
              </w:r>
            </w:hyperlink>
          </w:p>
        </w:tc>
        <w:tc>
          <w:tcPr>
            <w:tcW w:w="1692" w:type="dxa"/>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MIC</w:t>
            </w:r>
            <w:r w:rsidR="007D1B23">
              <w:rPr>
                <w:rFonts w:ascii="Arial Narrow" w:hAnsi="Arial Narrow" w:cstheme="minorHAnsi"/>
              </w:rPr>
              <w:t xml:space="preserve"> (on hold)</w:t>
            </w:r>
          </w:p>
        </w:tc>
        <w:tc>
          <w:tcPr>
            <w:tcW w:w="0" w:type="auto"/>
          </w:tcPr>
          <w:p w:rsidR="00161E2C" w:rsidRPr="00161E2C" w:rsidRDefault="00161E2C" w:rsidP="00161E2C">
            <w:pPr>
              <w:contextualSpacing/>
              <w:rPr>
                <w:rFonts w:ascii="Arial Narrow" w:hAnsi="Arial Narrow" w:cstheme="minorHAnsi"/>
              </w:rPr>
            </w:pPr>
            <w:r w:rsidRPr="00161E2C">
              <w:rPr>
                <w:rFonts w:ascii="Arial Narrow" w:hAnsi="Arial Narrow" w:cstheme="minorHAnsi"/>
              </w:rPr>
              <w:t>Nick Disciullo</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F. </w:t>
            </w:r>
          </w:p>
        </w:tc>
        <w:tc>
          <w:tcPr>
            <w:tcW w:w="4543" w:type="dxa"/>
          </w:tcPr>
          <w:p w:rsidR="00636267" w:rsidRPr="00161E2C" w:rsidRDefault="00E72726" w:rsidP="00636267">
            <w:pPr>
              <w:contextualSpacing/>
              <w:rPr>
                <w:rFonts w:ascii="Arial Narrow" w:hAnsi="Arial Narrow"/>
              </w:rPr>
            </w:pPr>
            <w:hyperlink r:id="rId12" w:history="1">
              <w:r w:rsidR="00636267" w:rsidRPr="00636267">
                <w:rPr>
                  <w:rStyle w:val="Hyperlink"/>
                  <w:rFonts w:ascii="Arial Narrow" w:hAnsi="Arial Narrow"/>
                </w:rPr>
                <w:t>Fuel Requirements for Black Start Resources</w:t>
              </w:r>
            </w:hyperlink>
          </w:p>
        </w:tc>
        <w:tc>
          <w:tcPr>
            <w:tcW w:w="1692" w:type="dxa"/>
          </w:tcPr>
          <w:p w:rsidR="00636267" w:rsidRPr="00161E2C" w:rsidRDefault="00636267" w:rsidP="00636267">
            <w:pPr>
              <w:contextualSpacing/>
              <w:rPr>
                <w:rFonts w:ascii="Arial Narrow" w:hAnsi="Arial Narrow" w:cstheme="minorHAnsi"/>
              </w:rPr>
            </w:pPr>
            <w:r>
              <w:rPr>
                <w:rFonts w:ascii="Arial Narrow" w:hAnsi="Arial Narrow" w:cstheme="minorHAnsi"/>
              </w:rPr>
              <w:t>MIC/OC (on hold)</w:t>
            </w:r>
          </w:p>
        </w:tc>
        <w:tc>
          <w:tcPr>
            <w:tcW w:w="0" w:type="auto"/>
          </w:tcPr>
          <w:p w:rsidR="00636267" w:rsidRPr="00161E2C" w:rsidRDefault="00636267" w:rsidP="00636267">
            <w:pPr>
              <w:contextualSpacing/>
              <w:rPr>
                <w:rFonts w:ascii="Arial Narrow" w:hAnsi="Arial Narrow" w:cstheme="minorHAnsi"/>
              </w:rPr>
            </w:pPr>
            <w:r>
              <w:rPr>
                <w:rFonts w:ascii="Arial Narrow" w:hAnsi="Arial Narrow" w:cstheme="minorHAnsi"/>
              </w:rPr>
              <w:t>Janell Fabiano</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G. </w:t>
            </w:r>
          </w:p>
        </w:tc>
        <w:tc>
          <w:tcPr>
            <w:tcW w:w="4543" w:type="dxa"/>
          </w:tcPr>
          <w:p w:rsidR="00636267" w:rsidRPr="00161E2C" w:rsidRDefault="00E72726" w:rsidP="00636267">
            <w:pPr>
              <w:contextualSpacing/>
              <w:rPr>
                <w:rFonts w:ascii="Arial Narrow" w:hAnsi="Arial Narrow"/>
              </w:rPr>
            </w:pPr>
            <w:hyperlink r:id="rId13" w:history="1">
              <w:r w:rsidR="00636267" w:rsidRPr="00161E2C">
                <w:rPr>
                  <w:rFonts w:ascii="Arial Narrow" w:hAnsi="Arial Narrow"/>
                  <w:color w:val="0000FF" w:themeColor="hyperlink"/>
                  <w:u w:val="single"/>
                </w:rPr>
                <w:t>IROL Critical CIP Cost Recovery</w:t>
              </w:r>
            </w:hyperlink>
            <w:r w:rsidR="00636267">
              <w:rPr>
                <w:rFonts w:ascii="Arial Narrow" w:hAnsi="Arial Narrow"/>
              </w:rPr>
              <w:t xml:space="preserve"> </w:t>
            </w:r>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OC</w:t>
            </w:r>
            <w:r>
              <w:rPr>
                <w:rFonts w:ascii="Arial Narrow" w:hAnsi="Arial Narrow" w:cstheme="minorHAnsi"/>
              </w:rPr>
              <w:t xml:space="preserve"> (on hold)</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Lauren Strella Wahba</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lastRenderedPageBreak/>
              <w:t xml:space="preserve">H.  </w:t>
            </w:r>
          </w:p>
        </w:tc>
        <w:tc>
          <w:tcPr>
            <w:tcW w:w="4543" w:type="dxa"/>
          </w:tcPr>
          <w:p w:rsidR="00636267" w:rsidRPr="00161E2C" w:rsidRDefault="00E72726" w:rsidP="00636267">
            <w:pPr>
              <w:contextualSpacing/>
              <w:rPr>
                <w:rFonts w:ascii="Arial Narrow" w:hAnsi="Arial Narrow"/>
              </w:rPr>
            </w:pPr>
            <w:hyperlink r:id="rId14" w:history="1">
              <w:r w:rsidR="00636267" w:rsidRPr="00161E2C">
                <w:rPr>
                  <w:rFonts w:ascii="Arial Narrow" w:hAnsi="Arial Narrow"/>
                  <w:color w:val="0000FF" w:themeColor="hyperlink"/>
                  <w:u w:val="single"/>
                </w:rPr>
                <w:t>Capacity Interconnection Rights for ELCC Resources</w:t>
              </w:r>
            </w:hyperlink>
            <w:r w:rsidR="00636267" w:rsidRPr="00161E2C">
              <w:rPr>
                <w:rFonts w:ascii="Arial Narrow" w:hAnsi="Arial Narrow"/>
              </w:rPr>
              <w:t xml:space="preserve"> </w:t>
            </w:r>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PC</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Brian Chmielewski/ Dan Bennett</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I. </w:t>
            </w:r>
          </w:p>
        </w:tc>
        <w:tc>
          <w:tcPr>
            <w:tcW w:w="4543" w:type="dxa"/>
          </w:tcPr>
          <w:p w:rsidR="00636267" w:rsidRPr="00161E2C" w:rsidRDefault="00E72726" w:rsidP="00636267">
            <w:pPr>
              <w:contextualSpacing/>
              <w:rPr>
                <w:rFonts w:ascii="Arial Narrow" w:hAnsi="Arial Narrow" w:cstheme="minorHAnsi"/>
              </w:rPr>
            </w:pPr>
            <w:hyperlink r:id="rId15" w:history="1">
              <w:r w:rsidR="00636267" w:rsidRPr="00161E2C">
                <w:rPr>
                  <w:rFonts w:ascii="Arial Narrow" w:hAnsi="Arial Narrow" w:cstheme="minorHAnsi"/>
                  <w:color w:val="0000FF" w:themeColor="hyperlink"/>
                  <w:u w:val="single"/>
                </w:rPr>
                <w:t>Storage as a Transmission Asset</w:t>
              </w:r>
            </w:hyperlink>
            <w:r w:rsidR="00636267" w:rsidRPr="00161E2C">
              <w:rPr>
                <w:rFonts w:ascii="Arial Narrow" w:hAnsi="Arial Narrow" w:cstheme="minorHAnsi"/>
                <w:color w:val="0000FF" w:themeColor="hyperlink"/>
                <w:u w:val="single"/>
              </w:rPr>
              <w:t xml:space="preserve"> </w:t>
            </w:r>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PC</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Michele Greening/ Amanda Martin</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J. </w:t>
            </w:r>
          </w:p>
        </w:tc>
        <w:tc>
          <w:tcPr>
            <w:tcW w:w="4543" w:type="dxa"/>
          </w:tcPr>
          <w:p w:rsidR="00636267" w:rsidRPr="00161E2C" w:rsidRDefault="00E72726" w:rsidP="00636267">
            <w:pPr>
              <w:contextualSpacing/>
              <w:rPr>
                <w:rFonts w:ascii="Arial Narrow" w:hAnsi="Arial Narrow" w:cstheme="minorHAnsi"/>
              </w:rPr>
            </w:pPr>
            <w:hyperlink r:id="rId16" w:history="1">
              <w:r w:rsidR="00636267" w:rsidRPr="00161E2C">
                <w:rPr>
                  <w:rFonts w:ascii="Arial Narrow" w:hAnsi="Arial Narrow" w:cstheme="minorHAnsi"/>
                  <w:color w:val="0000FF" w:themeColor="hyperlink"/>
                  <w:u w:val="single"/>
                </w:rPr>
                <w:t>ARR/FTR Market Review</w:t>
              </w:r>
            </w:hyperlink>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AFMTF</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Dave Anders/Ankit Kharod</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K. </w:t>
            </w:r>
          </w:p>
        </w:tc>
        <w:tc>
          <w:tcPr>
            <w:tcW w:w="4543" w:type="dxa"/>
          </w:tcPr>
          <w:p w:rsidR="00636267" w:rsidRPr="00161E2C" w:rsidRDefault="00E72726" w:rsidP="00636267">
            <w:pPr>
              <w:contextualSpacing/>
              <w:rPr>
                <w:rFonts w:ascii="Arial Narrow" w:hAnsi="Arial Narrow" w:cstheme="minorHAnsi"/>
              </w:rPr>
            </w:pPr>
            <w:hyperlink r:id="rId17" w:history="1">
              <w:r w:rsidR="00636267" w:rsidRPr="00161E2C">
                <w:rPr>
                  <w:rFonts w:ascii="Arial Narrow" w:hAnsi="Arial Narrow" w:cstheme="minorHAnsi"/>
                  <w:color w:val="0070C0"/>
                  <w:u w:val="single"/>
                </w:rPr>
                <w:t>Effective Load Carrying Capability</w:t>
              </w:r>
              <w:r w:rsidR="00636267" w:rsidRPr="00161E2C">
                <w:rPr>
                  <w:rFonts w:ascii="Arial Narrow" w:hAnsi="Arial Narrow" w:cstheme="minorHAnsi"/>
                  <w:color w:val="0000FF" w:themeColor="hyperlink"/>
                  <w:u w:val="single"/>
                </w:rPr>
                <w:t xml:space="preserve"> (ELCC) for Limited Duration Resources and Intermittent Resources</w:t>
              </w:r>
            </w:hyperlink>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CCSTF</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Melissa Pilong/ Jaclynn Lukach</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L. </w:t>
            </w:r>
          </w:p>
        </w:tc>
        <w:tc>
          <w:tcPr>
            <w:tcW w:w="4543" w:type="dxa"/>
          </w:tcPr>
          <w:p w:rsidR="00636267" w:rsidRPr="00161E2C" w:rsidRDefault="00E72726" w:rsidP="00C252F0">
            <w:pPr>
              <w:contextualSpacing/>
              <w:rPr>
                <w:rFonts w:ascii="Arial Narrow" w:hAnsi="Arial Narrow" w:cstheme="minorHAnsi"/>
              </w:rPr>
            </w:pPr>
            <w:hyperlink r:id="rId18" w:history="1">
              <w:r w:rsidR="00636267" w:rsidRPr="00161E2C">
                <w:rPr>
                  <w:rFonts w:ascii="Arial Narrow" w:hAnsi="Arial Narrow" w:cstheme="minorHAnsi"/>
                  <w:color w:val="0000FF" w:themeColor="hyperlink"/>
                  <w:u w:val="single"/>
                </w:rPr>
                <w:t>Carbon Pricing</w:t>
              </w:r>
            </w:hyperlink>
            <w:r w:rsidR="001D58B5">
              <w:rPr>
                <w:rFonts w:ascii="Arial Narrow" w:hAnsi="Arial Narrow" w:cstheme="minorHAnsi"/>
                <w:color w:val="0000FF" w:themeColor="hyperlink"/>
                <w:u w:val="single"/>
              </w:rPr>
              <w:t xml:space="preserve"> </w:t>
            </w:r>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CPSTF</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Suzanne Coyne</w:t>
            </w:r>
          </w:p>
        </w:tc>
      </w:tr>
      <w:tr w:rsidR="00636267" w:rsidRPr="00161E2C" w:rsidTr="00636267">
        <w:tc>
          <w:tcPr>
            <w:tcW w:w="0" w:type="auto"/>
          </w:tcPr>
          <w:p w:rsidR="00636267" w:rsidRPr="00161E2C" w:rsidRDefault="00636267" w:rsidP="00636267">
            <w:pPr>
              <w:contextualSpacing/>
              <w:rPr>
                <w:rFonts w:ascii="Arial Narrow" w:hAnsi="Arial Narrow"/>
              </w:rPr>
            </w:pPr>
            <w:r>
              <w:rPr>
                <w:rFonts w:ascii="Arial Narrow" w:hAnsi="Arial Narrow"/>
              </w:rPr>
              <w:t xml:space="preserve">M. </w:t>
            </w:r>
          </w:p>
        </w:tc>
        <w:tc>
          <w:tcPr>
            <w:tcW w:w="4543" w:type="dxa"/>
          </w:tcPr>
          <w:p w:rsidR="00636267" w:rsidRPr="00161E2C" w:rsidRDefault="00E72726" w:rsidP="00636267">
            <w:pPr>
              <w:contextualSpacing/>
              <w:rPr>
                <w:rFonts w:ascii="Arial Narrow" w:hAnsi="Arial Narrow" w:cstheme="minorHAnsi"/>
              </w:rPr>
            </w:pPr>
            <w:hyperlink r:id="rId19" w:history="1">
              <w:r w:rsidR="00636267" w:rsidRPr="00161E2C">
                <w:rPr>
                  <w:rFonts w:ascii="Arial Narrow" w:hAnsi="Arial Narrow" w:cstheme="minorHAnsi"/>
                  <w:color w:val="0000FF" w:themeColor="hyperlink"/>
                  <w:u w:val="single"/>
                </w:rPr>
                <w:t>Solar-Battery Hybrid Resources</w:t>
              </w:r>
            </w:hyperlink>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DIRS</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Scott Baker/ Hamad Ahmed</w:t>
            </w:r>
          </w:p>
        </w:tc>
      </w:tr>
      <w:tr w:rsidR="004D744F" w:rsidRPr="00161E2C" w:rsidTr="00636267">
        <w:tc>
          <w:tcPr>
            <w:tcW w:w="0" w:type="auto"/>
          </w:tcPr>
          <w:p w:rsidR="004D744F" w:rsidRDefault="004D744F" w:rsidP="00636267">
            <w:pPr>
              <w:contextualSpacing/>
              <w:rPr>
                <w:rFonts w:ascii="Arial Narrow" w:hAnsi="Arial Narrow"/>
              </w:rPr>
            </w:pPr>
            <w:r>
              <w:rPr>
                <w:rFonts w:ascii="Arial Narrow" w:hAnsi="Arial Narrow"/>
              </w:rPr>
              <w:t xml:space="preserve">N. </w:t>
            </w:r>
          </w:p>
        </w:tc>
        <w:tc>
          <w:tcPr>
            <w:tcW w:w="4543" w:type="dxa"/>
          </w:tcPr>
          <w:p w:rsidR="004D744F" w:rsidRDefault="00E72726" w:rsidP="00636267">
            <w:pPr>
              <w:contextualSpacing/>
              <w:rPr>
                <w:rFonts w:cstheme="minorHAnsi"/>
                <w:color w:val="0000FF" w:themeColor="hyperlink"/>
                <w:u w:val="single"/>
              </w:rPr>
            </w:pPr>
            <w:hyperlink r:id="rId20" w:history="1">
              <w:r w:rsidR="004D744F" w:rsidRPr="00AB4C11">
                <w:rPr>
                  <w:rFonts w:cstheme="minorHAnsi"/>
                  <w:color w:val="0000FF" w:themeColor="hyperlink"/>
                  <w:u w:val="single"/>
                </w:rPr>
                <w:t>Financial Risk Mitigation</w:t>
              </w:r>
            </w:hyperlink>
            <w:r w:rsidR="004D744F" w:rsidRPr="00AB4C11">
              <w:rPr>
                <w:rFonts w:cstheme="minorHAnsi"/>
                <w:color w:val="0000FF" w:themeColor="hyperlink"/>
                <w:u w:val="single"/>
              </w:rPr>
              <w:t xml:space="preserve">, </w:t>
            </w:r>
          </w:p>
          <w:p w:rsidR="004D744F" w:rsidRDefault="00E72726" w:rsidP="00636267">
            <w:pPr>
              <w:contextualSpacing/>
              <w:rPr>
                <w:szCs w:val="24"/>
              </w:rPr>
            </w:pPr>
            <w:hyperlink r:id="rId21" w:history="1">
              <w:r w:rsidR="004D744F" w:rsidRPr="00B223AC">
                <w:rPr>
                  <w:rFonts w:cstheme="minorHAnsi"/>
                  <w:color w:val="0000FF" w:themeColor="hyperlink"/>
                  <w:szCs w:val="24"/>
                  <w:u w:val="single"/>
                </w:rPr>
                <w:t>Minimum Capitalization Requirements</w:t>
              </w:r>
            </w:hyperlink>
          </w:p>
          <w:p w:rsidR="004D744F" w:rsidRDefault="00E72726" w:rsidP="00636267">
            <w:pPr>
              <w:contextualSpacing/>
            </w:pPr>
            <w:hyperlink r:id="rId22" w:history="1">
              <w:r w:rsidR="004D744F" w:rsidRPr="00B223AC">
                <w:rPr>
                  <w:rFonts w:cstheme="minorHAnsi"/>
                  <w:color w:val="0000FF" w:themeColor="hyperlink"/>
                  <w:szCs w:val="24"/>
                  <w:u w:val="single"/>
                </w:rPr>
                <w:t>FTR Undiversified Credit Requirement</w:t>
              </w:r>
            </w:hyperlink>
          </w:p>
        </w:tc>
        <w:tc>
          <w:tcPr>
            <w:tcW w:w="1692" w:type="dxa"/>
          </w:tcPr>
          <w:p w:rsidR="004D744F" w:rsidRPr="00161E2C" w:rsidRDefault="004D744F" w:rsidP="00636267">
            <w:pPr>
              <w:contextualSpacing/>
              <w:rPr>
                <w:rFonts w:ascii="Arial Narrow" w:hAnsi="Arial Narrow" w:cstheme="minorHAnsi"/>
              </w:rPr>
            </w:pPr>
            <w:r>
              <w:rPr>
                <w:rFonts w:ascii="Arial Narrow" w:hAnsi="Arial Narrow" w:cstheme="minorHAnsi"/>
              </w:rPr>
              <w:t>FRMSTF</w:t>
            </w:r>
          </w:p>
        </w:tc>
        <w:tc>
          <w:tcPr>
            <w:tcW w:w="0" w:type="auto"/>
          </w:tcPr>
          <w:p w:rsidR="004D744F" w:rsidRPr="00161E2C" w:rsidRDefault="004D744F" w:rsidP="00636267">
            <w:pPr>
              <w:contextualSpacing/>
              <w:rPr>
                <w:rFonts w:ascii="Arial Narrow" w:hAnsi="Arial Narrow" w:cstheme="minorHAnsi"/>
              </w:rPr>
            </w:pPr>
            <w:r>
              <w:rPr>
                <w:rFonts w:ascii="Arial Narrow" w:hAnsi="Arial Narrow" w:cstheme="minorHAnsi"/>
              </w:rPr>
              <w:t>Anita Patel/ Michele Greening</w:t>
            </w:r>
          </w:p>
        </w:tc>
      </w:tr>
      <w:tr w:rsidR="00636267" w:rsidRPr="00161E2C" w:rsidTr="00636267">
        <w:tc>
          <w:tcPr>
            <w:tcW w:w="0" w:type="auto"/>
          </w:tcPr>
          <w:p w:rsidR="00636267" w:rsidRPr="00161E2C" w:rsidRDefault="004D744F" w:rsidP="00636267">
            <w:pPr>
              <w:contextualSpacing/>
              <w:rPr>
                <w:rFonts w:ascii="Arial Narrow" w:hAnsi="Arial Narrow"/>
              </w:rPr>
            </w:pPr>
            <w:r>
              <w:rPr>
                <w:rFonts w:ascii="Arial Narrow" w:hAnsi="Arial Narrow"/>
              </w:rPr>
              <w:t>O.</w:t>
            </w:r>
            <w:r w:rsidR="00636267" w:rsidRPr="00E143D2">
              <w:rPr>
                <w:rFonts w:ascii="Arial Narrow" w:hAnsi="Arial Narrow"/>
              </w:rPr>
              <w:t xml:space="preserve"> </w:t>
            </w:r>
          </w:p>
        </w:tc>
        <w:tc>
          <w:tcPr>
            <w:tcW w:w="4543" w:type="dxa"/>
          </w:tcPr>
          <w:p w:rsidR="00636267" w:rsidRPr="00161E2C" w:rsidRDefault="00E72726" w:rsidP="00636267">
            <w:pPr>
              <w:contextualSpacing/>
              <w:rPr>
                <w:rFonts w:ascii="Arial Narrow" w:hAnsi="Arial Narrow" w:cstheme="minorHAnsi"/>
              </w:rPr>
            </w:pPr>
            <w:hyperlink r:id="rId23" w:history="1">
              <w:r w:rsidR="00636267" w:rsidRPr="00161E2C">
                <w:rPr>
                  <w:rFonts w:ascii="Arial Narrow" w:hAnsi="Arial Narrow" w:cstheme="minorHAnsi"/>
                  <w:color w:val="0000FF" w:themeColor="hyperlink"/>
                  <w:u w:val="single"/>
                </w:rPr>
                <w:t>Integration of HVDC Converter as a New Type of Capacity Resource</w:t>
              </w:r>
            </w:hyperlink>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 xml:space="preserve">HVDCSTF </w:t>
            </w:r>
            <w:r w:rsidRPr="00161E2C">
              <w:rPr>
                <w:rFonts w:ascii="Arial Narrow" w:hAnsi="Arial Narrow" w:cstheme="minorHAnsi"/>
                <w:i/>
              </w:rPr>
              <w:t>(on h</w:t>
            </w:r>
            <w:r>
              <w:rPr>
                <w:rFonts w:ascii="Arial Narrow" w:hAnsi="Arial Narrow" w:cstheme="minorHAnsi"/>
                <w:i/>
              </w:rPr>
              <w:t>old</w:t>
            </w:r>
            <w:r w:rsidRPr="00161E2C">
              <w:rPr>
                <w:rFonts w:ascii="Arial Narrow" w:hAnsi="Arial Narrow" w:cstheme="minorHAnsi"/>
                <w:i/>
              </w:rPr>
              <w:t>)</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Vijay Shah / Lisa Krizenoskas</w:t>
            </w:r>
          </w:p>
        </w:tc>
      </w:tr>
      <w:tr w:rsidR="00636267" w:rsidRPr="00161E2C" w:rsidTr="00636267">
        <w:tc>
          <w:tcPr>
            <w:tcW w:w="0" w:type="auto"/>
          </w:tcPr>
          <w:p w:rsidR="00636267" w:rsidRPr="00161E2C" w:rsidRDefault="004D744F" w:rsidP="00636267">
            <w:pPr>
              <w:contextualSpacing/>
              <w:rPr>
                <w:rFonts w:ascii="Arial Narrow" w:hAnsi="Arial Narrow"/>
              </w:rPr>
            </w:pPr>
            <w:r>
              <w:rPr>
                <w:rFonts w:ascii="Arial Narrow" w:hAnsi="Arial Narrow"/>
              </w:rPr>
              <w:t xml:space="preserve">P. </w:t>
            </w:r>
            <w:r w:rsidR="00636267" w:rsidRPr="00E143D2">
              <w:rPr>
                <w:rFonts w:ascii="Arial Narrow" w:hAnsi="Arial Narrow"/>
              </w:rPr>
              <w:t xml:space="preserve"> </w:t>
            </w:r>
          </w:p>
        </w:tc>
        <w:tc>
          <w:tcPr>
            <w:tcW w:w="4543" w:type="dxa"/>
          </w:tcPr>
          <w:p w:rsidR="00636267" w:rsidRPr="00161E2C" w:rsidRDefault="00E72726" w:rsidP="00636267">
            <w:pPr>
              <w:contextualSpacing/>
              <w:rPr>
                <w:rFonts w:ascii="Arial Narrow" w:hAnsi="Arial Narrow"/>
              </w:rPr>
            </w:pPr>
            <w:hyperlink r:id="rId24" w:history="1">
              <w:r w:rsidR="00636267" w:rsidRPr="00AD3B3D">
                <w:rPr>
                  <w:rStyle w:val="Hyperlink"/>
                  <w:rFonts w:ascii="Arial Narrow" w:hAnsi="Arial Narrow"/>
                </w:rPr>
                <w:t>Interconnection Process Reform</w:t>
              </w:r>
            </w:hyperlink>
            <w:r w:rsidR="00636267" w:rsidRPr="00161E2C">
              <w:rPr>
                <w:rFonts w:ascii="Arial Narrow" w:hAnsi="Arial Narrow"/>
              </w:rPr>
              <w:t xml:space="preserve"> </w:t>
            </w:r>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IPRTF</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Ed Kovler</w:t>
            </w:r>
          </w:p>
        </w:tc>
      </w:tr>
      <w:tr w:rsidR="00636267" w:rsidRPr="00161E2C" w:rsidTr="00636267">
        <w:tc>
          <w:tcPr>
            <w:tcW w:w="0" w:type="auto"/>
          </w:tcPr>
          <w:p w:rsidR="00636267" w:rsidRPr="00161E2C" w:rsidRDefault="004D744F" w:rsidP="00636267">
            <w:pPr>
              <w:contextualSpacing/>
              <w:rPr>
                <w:rFonts w:ascii="Arial Narrow" w:hAnsi="Arial Narrow"/>
              </w:rPr>
            </w:pPr>
            <w:r>
              <w:rPr>
                <w:rFonts w:ascii="Arial Narrow" w:hAnsi="Arial Narrow"/>
              </w:rPr>
              <w:t>Q</w:t>
            </w:r>
          </w:p>
        </w:tc>
        <w:tc>
          <w:tcPr>
            <w:tcW w:w="4543" w:type="dxa"/>
          </w:tcPr>
          <w:p w:rsidR="00636267" w:rsidRPr="00161E2C" w:rsidRDefault="00E72726" w:rsidP="00636267">
            <w:pPr>
              <w:contextualSpacing/>
              <w:rPr>
                <w:rFonts w:ascii="Arial Narrow" w:hAnsi="Arial Narrow"/>
              </w:rPr>
            </w:pPr>
            <w:hyperlink r:id="rId25" w:history="1">
              <w:r w:rsidR="00636267" w:rsidRPr="00161E2C">
                <w:rPr>
                  <w:rFonts w:ascii="Arial Narrow" w:hAnsi="Arial Narrow"/>
                  <w:color w:val="0000FF" w:themeColor="hyperlink"/>
                  <w:u w:val="single"/>
                </w:rPr>
                <w:t>Synchronized Reserve Deployment</w:t>
              </w:r>
            </w:hyperlink>
          </w:p>
        </w:tc>
        <w:tc>
          <w:tcPr>
            <w:tcW w:w="1692" w:type="dxa"/>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SRDTF</w:t>
            </w:r>
          </w:p>
        </w:tc>
        <w:tc>
          <w:tcPr>
            <w:tcW w:w="0" w:type="auto"/>
          </w:tcPr>
          <w:p w:rsidR="00636267" w:rsidRPr="00161E2C" w:rsidRDefault="00636267" w:rsidP="00636267">
            <w:pPr>
              <w:contextualSpacing/>
              <w:rPr>
                <w:rFonts w:ascii="Arial Narrow" w:hAnsi="Arial Narrow" w:cstheme="minorHAnsi"/>
              </w:rPr>
            </w:pPr>
            <w:r w:rsidRPr="00161E2C">
              <w:rPr>
                <w:rFonts w:ascii="Arial Narrow" w:hAnsi="Arial Narrow" w:cstheme="minorHAnsi"/>
              </w:rPr>
              <w:t>Ilyana Dropkin / Andrew Gledhill</w:t>
            </w:r>
          </w:p>
        </w:tc>
      </w:tr>
    </w:tbl>
    <w:p w:rsidR="006E2D56" w:rsidRPr="00161E2C" w:rsidRDefault="006E2D56" w:rsidP="00161E2C">
      <w:pPr>
        <w:pStyle w:val="ListSubhead1"/>
        <w:numPr>
          <w:ilvl w:val="0"/>
          <w:numId w:val="0"/>
        </w:numPr>
        <w:ind w:left="360"/>
        <w:rPr>
          <w:u w:val="single"/>
        </w:rPr>
      </w:pPr>
      <w:r w:rsidRPr="00161E2C">
        <w:rPr>
          <w:u w:val="single"/>
        </w:rPr>
        <w:br/>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6F2553">
            <w:pPr>
              <w:pStyle w:val="PrimaryHeading"/>
              <w:spacing w:after="0"/>
              <w:rPr>
                <w:b/>
              </w:rPr>
            </w:pPr>
            <w:r w:rsidRPr="0095194C">
              <w:rPr>
                <w:b/>
              </w:rPr>
              <w:t>F</w:t>
            </w:r>
            <w:r w:rsidR="00035A67">
              <w:rPr>
                <w:b/>
              </w:rPr>
              <w:t>uture Agenda Items (3:</w:t>
            </w:r>
            <w:r w:rsidR="006F2553">
              <w:rPr>
                <w:b/>
              </w:rPr>
              <w:t>2</w:t>
            </w:r>
            <w:r w:rsidR="00035A67">
              <w:rPr>
                <w:b/>
              </w:rPr>
              <w:t>5 – 3:</w:t>
            </w:r>
            <w:r w:rsidR="006F2553">
              <w:rPr>
                <w:b/>
              </w:rPr>
              <w:t>3</w:t>
            </w:r>
            <w:r w:rsidR="00035A67">
              <w:rPr>
                <w:b/>
              </w:rPr>
              <w:t>0</w:t>
            </w:r>
            <w:r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161E2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8185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905F9B" w:rsidTr="00F81859">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6" w:space="0" w:color="FFFFFF" w:themeColor="background1"/>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July 26, 2021</w:t>
            </w:r>
          </w:p>
        </w:tc>
        <w:tc>
          <w:tcPr>
            <w:tcW w:w="1474" w:type="dxa"/>
            <w:tcBorders>
              <w:top w:val="single" w:sz="6" w:space="0" w:color="FFFFFF" w:themeColor="background1"/>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1:00</w:t>
            </w:r>
            <w:r w:rsidR="00F81859" w:rsidRPr="00035A67">
              <w:rPr>
                <w:b w:val="0"/>
                <w:color w:val="auto"/>
                <w:sz w:val="20"/>
                <w:szCs w:val="20"/>
              </w:rPr>
              <w:t xml:space="preserve"> – 3:00</w:t>
            </w:r>
            <w:r w:rsidRPr="00035A67">
              <w:rPr>
                <w:b w:val="0"/>
                <w:color w:val="auto"/>
                <w:sz w:val="20"/>
                <w:szCs w:val="20"/>
              </w:rPr>
              <w:t xml:space="preserve"> p.m.</w:t>
            </w:r>
          </w:p>
        </w:tc>
        <w:tc>
          <w:tcPr>
            <w:tcW w:w="2520" w:type="dxa"/>
            <w:tcBorders>
              <w:top w:val="single" w:sz="6" w:space="0" w:color="FFFFFF" w:themeColor="background1"/>
              <w:left w:val="single" w:sz="8" w:space="0" w:color="auto"/>
              <w:bottom w:val="single" w:sz="4" w:space="0" w:color="auto"/>
              <w:right w:val="single" w:sz="8" w:space="0" w:color="auto"/>
            </w:tcBorders>
          </w:tcPr>
          <w:p w:rsidR="00905F9B" w:rsidRPr="00035A67" w:rsidRDefault="00905F9B" w:rsidP="00905F9B">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35A67">
              <w:rPr>
                <w:rFonts w:ascii="Arial Narrow" w:hAnsi="Arial Narrow"/>
                <w:sz w:val="20"/>
                <w:szCs w:val="20"/>
              </w:rPr>
              <w:t>WebEx/ Teleconference</w:t>
            </w:r>
          </w:p>
        </w:tc>
        <w:tc>
          <w:tcPr>
            <w:tcW w:w="2000" w:type="dxa"/>
            <w:tcBorders>
              <w:top w:val="single" w:sz="6" w:space="0" w:color="FFFFFF" w:themeColor="background1"/>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14</w:t>
            </w:r>
          </w:p>
        </w:tc>
        <w:tc>
          <w:tcPr>
            <w:tcW w:w="1505" w:type="dxa"/>
            <w:tcBorders>
              <w:top w:val="single" w:sz="6" w:space="0" w:color="FFFFFF" w:themeColor="background1"/>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19</w:t>
            </w:r>
          </w:p>
        </w:tc>
      </w:tr>
      <w:tr w:rsidR="00905F9B" w:rsidTr="00F8185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September 27,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1:00</w:t>
            </w:r>
            <w:r w:rsidR="00F81859" w:rsidRPr="00035A67">
              <w:rPr>
                <w:b w:val="0"/>
                <w:color w:val="auto"/>
                <w:sz w:val="20"/>
                <w:szCs w:val="20"/>
              </w:rPr>
              <w:t xml:space="preserve"> – 5:00</w:t>
            </w:r>
            <w:r w:rsidRPr="00035A67">
              <w:rPr>
                <w:b w:val="0"/>
                <w:color w:val="auto"/>
                <w:sz w:val="20"/>
                <w:szCs w:val="20"/>
              </w:rPr>
              <w:t xml:space="preserve">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035A67">
              <w:rPr>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15</w:t>
            </w:r>
          </w:p>
        </w:tc>
        <w:tc>
          <w:tcPr>
            <w:tcW w:w="1505"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20</w:t>
            </w:r>
          </w:p>
        </w:tc>
      </w:tr>
      <w:tr w:rsidR="00905F9B" w:rsidTr="00F81859">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October 18,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1:00</w:t>
            </w:r>
            <w:r w:rsidR="00F81859" w:rsidRPr="00035A67">
              <w:rPr>
                <w:b w:val="0"/>
                <w:color w:val="auto"/>
                <w:sz w:val="20"/>
                <w:szCs w:val="20"/>
              </w:rPr>
              <w:t xml:space="preserve"> – 5:00</w:t>
            </w:r>
            <w:r w:rsidRPr="00035A67">
              <w:rPr>
                <w:b w:val="0"/>
                <w:color w:val="auto"/>
                <w:sz w:val="20"/>
                <w:szCs w:val="20"/>
              </w:rPr>
              <w:t xml:space="preserve">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October 6</w:t>
            </w:r>
          </w:p>
        </w:tc>
        <w:tc>
          <w:tcPr>
            <w:tcW w:w="1505"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October 11</w:t>
            </w:r>
          </w:p>
        </w:tc>
      </w:tr>
      <w:tr w:rsidR="00905F9B" w:rsidTr="00F8185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November 15,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 xml:space="preserve">1:00 </w:t>
            </w:r>
            <w:r w:rsidR="00F81859" w:rsidRPr="00035A67">
              <w:rPr>
                <w:b w:val="0"/>
                <w:color w:val="auto"/>
                <w:sz w:val="20"/>
                <w:szCs w:val="20"/>
              </w:rPr>
              <w:t xml:space="preserve">– 5:00 </w:t>
            </w:r>
            <w:r w:rsidRPr="00035A67">
              <w:rPr>
                <w:b w:val="0"/>
                <w:color w:val="auto"/>
                <w:sz w:val="20"/>
                <w:szCs w:val="20"/>
              </w:rPr>
              <w:t>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3</w:t>
            </w:r>
          </w:p>
        </w:tc>
        <w:tc>
          <w:tcPr>
            <w:tcW w:w="1505"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8</w:t>
            </w:r>
          </w:p>
        </w:tc>
      </w:tr>
      <w:tr w:rsidR="00905F9B" w:rsidTr="00F81859">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December 13,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035A67"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905F9B"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905F9B">
              <w:rPr>
                <w:b w:val="0"/>
                <w:color w:val="auto"/>
                <w:sz w:val="18"/>
                <w:szCs w:val="18"/>
              </w:rPr>
              <w:t>December 1</w:t>
            </w:r>
          </w:p>
        </w:tc>
        <w:tc>
          <w:tcPr>
            <w:tcW w:w="1505" w:type="dxa"/>
            <w:tcBorders>
              <w:top w:val="single" w:sz="4" w:space="0" w:color="auto"/>
              <w:left w:val="single" w:sz="4" w:space="0" w:color="auto"/>
              <w:bottom w:val="single" w:sz="4" w:space="0" w:color="auto"/>
              <w:right w:val="single" w:sz="4" w:space="0" w:color="auto"/>
            </w:tcBorders>
          </w:tcPr>
          <w:p w:rsidR="00905F9B" w:rsidRPr="00905F9B"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905F9B">
              <w:rPr>
                <w:b w:val="0"/>
                <w:color w:val="auto"/>
                <w:sz w:val="18"/>
                <w:szCs w:val="18"/>
              </w:rPr>
              <w:t>December 6</w:t>
            </w:r>
          </w:p>
        </w:tc>
      </w:tr>
    </w:tbl>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010057">
        <w:t>Name</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3"/>
      <w:footerReference w:type="even" r:id="rId34"/>
      <w:footerReference w:type="default" r:id="rId3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26" w:rsidRDefault="00E72726" w:rsidP="00B62597">
      <w:pPr>
        <w:spacing w:after="0" w:line="240" w:lineRule="auto"/>
      </w:pPr>
      <w:r>
        <w:separator/>
      </w:r>
    </w:p>
  </w:endnote>
  <w:endnote w:type="continuationSeparator" w:id="0">
    <w:p w:rsidR="00E72726" w:rsidRDefault="00E7272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72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580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D5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26" w:rsidRDefault="00E72726" w:rsidP="00B62597">
      <w:pPr>
        <w:spacing w:after="0" w:line="240" w:lineRule="auto"/>
      </w:pPr>
      <w:r>
        <w:separator/>
      </w:r>
    </w:p>
  </w:footnote>
  <w:footnote w:type="continuationSeparator" w:id="0">
    <w:p w:rsidR="00E72726" w:rsidRDefault="00E7272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D58B5">
      <w:t>June 14,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41DCFF3A"/>
    <w:lvl w:ilvl="0" w:tplc="DC0A2B78">
      <w:start w:val="1"/>
      <w:numFmt w:val="decimal"/>
      <w:pStyle w:val="ListSubhead1"/>
      <w:lvlText w:val="%1."/>
      <w:lvlJc w:val="left"/>
      <w:pPr>
        <w:ind w:left="9720" w:hanging="360"/>
      </w:pPr>
      <w:rPr>
        <w:b w:val="0"/>
        <w:color w:val="auto"/>
      </w:rPr>
    </w:lvl>
    <w:lvl w:ilvl="1" w:tplc="D284B4A4">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6"/>
  </w:num>
  <w:num w:numId="12">
    <w:abstractNumId w:val="3"/>
  </w:num>
  <w:num w:numId="13">
    <w:abstractNumId w:val="1"/>
  </w:num>
  <w:num w:numId="14">
    <w:abstractNumId w:val="5"/>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7B80"/>
    <w:rsid w:val="00092135"/>
    <w:rsid w:val="000E5CB5"/>
    <w:rsid w:val="00117AF9"/>
    <w:rsid w:val="00121F58"/>
    <w:rsid w:val="0015691B"/>
    <w:rsid w:val="00161E2C"/>
    <w:rsid w:val="001678E8"/>
    <w:rsid w:val="001B2242"/>
    <w:rsid w:val="001C0CC0"/>
    <w:rsid w:val="001D3B68"/>
    <w:rsid w:val="001D58B5"/>
    <w:rsid w:val="001F2431"/>
    <w:rsid w:val="002113BD"/>
    <w:rsid w:val="002207B8"/>
    <w:rsid w:val="0026034D"/>
    <w:rsid w:val="00266D2B"/>
    <w:rsid w:val="002B2F98"/>
    <w:rsid w:val="002C6057"/>
    <w:rsid w:val="00305238"/>
    <w:rsid w:val="003251CE"/>
    <w:rsid w:val="00337321"/>
    <w:rsid w:val="00394850"/>
    <w:rsid w:val="003A76E2"/>
    <w:rsid w:val="003B55E1"/>
    <w:rsid w:val="003C3320"/>
    <w:rsid w:val="003D7E5C"/>
    <w:rsid w:val="003E7A73"/>
    <w:rsid w:val="0046043F"/>
    <w:rsid w:val="00491490"/>
    <w:rsid w:val="00494494"/>
    <w:rsid w:val="004969FA"/>
    <w:rsid w:val="004D744F"/>
    <w:rsid w:val="00527104"/>
    <w:rsid w:val="0053744E"/>
    <w:rsid w:val="00564DEE"/>
    <w:rsid w:val="0057441E"/>
    <w:rsid w:val="00595270"/>
    <w:rsid w:val="005A5D0D"/>
    <w:rsid w:val="005D6D05"/>
    <w:rsid w:val="006024A0"/>
    <w:rsid w:val="00602967"/>
    <w:rsid w:val="00606F11"/>
    <w:rsid w:val="00636267"/>
    <w:rsid w:val="006C738F"/>
    <w:rsid w:val="006E2D56"/>
    <w:rsid w:val="006F2553"/>
    <w:rsid w:val="006F7A52"/>
    <w:rsid w:val="00711249"/>
    <w:rsid w:val="00712CAA"/>
    <w:rsid w:val="00716A8B"/>
    <w:rsid w:val="00730F76"/>
    <w:rsid w:val="00744A45"/>
    <w:rsid w:val="00754C6D"/>
    <w:rsid w:val="00755096"/>
    <w:rsid w:val="007703B4"/>
    <w:rsid w:val="007A34A3"/>
    <w:rsid w:val="007C2954"/>
    <w:rsid w:val="007D0600"/>
    <w:rsid w:val="007D1B23"/>
    <w:rsid w:val="007D4F70"/>
    <w:rsid w:val="007E7CAB"/>
    <w:rsid w:val="00806761"/>
    <w:rsid w:val="00837B12"/>
    <w:rsid w:val="00841282"/>
    <w:rsid w:val="00850398"/>
    <w:rsid w:val="008552A3"/>
    <w:rsid w:val="00882652"/>
    <w:rsid w:val="008C7611"/>
    <w:rsid w:val="008E014A"/>
    <w:rsid w:val="00905F9B"/>
    <w:rsid w:val="00917386"/>
    <w:rsid w:val="00973727"/>
    <w:rsid w:val="0098709E"/>
    <w:rsid w:val="00991528"/>
    <w:rsid w:val="009933CC"/>
    <w:rsid w:val="009A5430"/>
    <w:rsid w:val="009C15C4"/>
    <w:rsid w:val="009D617F"/>
    <w:rsid w:val="009F53F9"/>
    <w:rsid w:val="00A05391"/>
    <w:rsid w:val="00A13190"/>
    <w:rsid w:val="00A317A9"/>
    <w:rsid w:val="00A41149"/>
    <w:rsid w:val="00AA025F"/>
    <w:rsid w:val="00AB4C11"/>
    <w:rsid w:val="00AC2247"/>
    <w:rsid w:val="00AC3CCA"/>
    <w:rsid w:val="00AD3B3D"/>
    <w:rsid w:val="00B16D95"/>
    <w:rsid w:val="00B20316"/>
    <w:rsid w:val="00B223AC"/>
    <w:rsid w:val="00B34E3C"/>
    <w:rsid w:val="00B62597"/>
    <w:rsid w:val="00BA6146"/>
    <w:rsid w:val="00BB531B"/>
    <w:rsid w:val="00BF331B"/>
    <w:rsid w:val="00C252F0"/>
    <w:rsid w:val="00C439EC"/>
    <w:rsid w:val="00C5307B"/>
    <w:rsid w:val="00C72168"/>
    <w:rsid w:val="00C757F4"/>
    <w:rsid w:val="00C75A9D"/>
    <w:rsid w:val="00CA49B9"/>
    <w:rsid w:val="00CB19DE"/>
    <w:rsid w:val="00CB475B"/>
    <w:rsid w:val="00CC1B47"/>
    <w:rsid w:val="00CF334E"/>
    <w:rsid w:val="00D06EC8"/>
    <w:rsid w:val="00D136EA"/>
    <w:rsid w:val="00D239D7"/>
    <w:rsid w:val="00D251ED"/>
    <w:rsid w:val="00D831E4"/>
    <w:rsid w:val="00D874AA"/>
    <w:rsid w:val="00D95949"/>
    <w:rsid w:val="00DB29E9"/>
    <w:rsid w:val="00DE34CF"/>
    <w:rsid w:val="00DE5804"/>
    <w:rsid w:val="00DF1112"/>
    <w:rsid w:val="00E143D2"/>
    <w:rsid w:val="00E32B6B"/>
    <w:rsid w:val="00E3744D"/>
    <w:rsid w:val="00E5387A"/>
    <w:rsid w:val="00E55E84"/>
    <w:rsid w:val="00E70A1D"/>
    <w:rsid w:val="00E72726"/>
    <w:rsid w:val="00EB68B0"/>
    <w:rsid w:val="00F4190F"/>
    <w:rsid w:val="00F5077C"/>
    <w:rsid w:val="00F81859"/>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38D43"/>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459A68BA-82B9-4199-8CCF-950FA0C74DDF%7d" TargetMode="External"/><Relationship Id="rId13" Type="http://schemas.openxmlformats.org/officeDocument/2006/relationships/hyperlink" Target="https://www.pjm.com/committees-and-groups/issue-tracking/issue-tracking-details.aspx?Issue=710db719-4399-4cd0-98e6-042ba34817f0" TargetMode="External"/><Relationship Id="rId18" Type="http://schemas.openxmlformats.org/officeDocument/2006/relationships/hyperlink" Target="https://www.pjm.com/committees-and-groups/issue-tracking/issue-tracking-details.aspx?Issue=%7b6D27F558-5540-485C-890C-856CFCC8A3A6%7d"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7b4DBC4FAB-A097-4A8C-B95B-AF0B5E19572A%7d" TargetMode="External"/><Relationship Id="rId34" Type="http://schemas.openxmlformats.org/officeDocument/2006/relationships/footer" Target="footer1.xml"/><Relationship Id="rId7" Type="http://schemas.openxmlformats.org/officeDocument/2006/relationships/hyperlink" Target="https://www.pjm.com/committees-and-groups/issue-tracking/issue-tracking-details.aspx?Issue=%7b977A9579-E04C-468E-81A4-00326DB68992%7d" TargetMode="External"/><Relationship Id="rId12" Type="http://schemas.openxmlformats.org/officeDocument/2006/relationships/hyperlink" Target="https://www.pjm.com/committees-and-groups/issue-tracking/issue-tracking-details.aspx?Issue=b7f726e1-9f06-414e-8516-4d69b5050af4" TargetMode="External"/><Relationship Id="rId17" Type="http://schemas.openxmlformats.org/officeDocument/2006/relationships/hyperlink" Target="https://www.pjm.com/committees-and-groups/issue-tracking/issue-tracking-details.aspx?Issue=%7bFDD40ADF-8D4C-4ECF-BEA2-C34793CCF226%7d" TargetMode="External"/><Relationship Id="rId25" Type="http://schemas.openxmlformats.org/officeDocument/2006/relationships/hyperlink" Target="https://www.pjm.com/committees-and-groups/task-forces/srdt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7b83FCE36D-AF05-4ED7-8231-EE8F41C74E0C%7d" TargetMode="External"/><Relationship Id="rId20" Type="http://schemas.openxmlformats.org/officeDocument/2006/relationships/hyperlink" Target="https://www.pjm.com/committees-and-groups/issue-tracking/issue-tracking-details.aspx?Issue=%7b7E7D0EEA-3887-4F41-B58D-4EFA8B853488%7d" TargetMode="External"/><Relationship Id="rId29"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5D948BA3-8004-4D46-9945-27132A1CC41F%7d" TargetMode="External"/><Relationship Id="rId24" Type="http://schemas.openxmlformats.org/officeDocument/2006/relationships/hyperlink" Target="https://www.pjm.com/committees-and-groups/issue-tracking/issue-tracking-details.aspx?Issue=0caa55a8-041c-4365-8a44-46ad2420b148" TargetMode="External"/><Relationship Id="rId32" Type="http://schemas.openxmlformats.org/officeDocument/2006/relationships/hyperlink" Target="https://learn.pjm.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7bB435C39B-D4BB-4C3C-ADA9-8EFBC0E52246%7d" TargetMode="External"/><Relationship Id="rId23" Type="http://schemas.openxmlformats.org/officeDocument/2006/relationships/hyperlink" Target="https://www.pjm.com/committees-and-groups/issue-tracking/issue-tracking-details.aspx?Issue=%7b7B23849D-3E52-47FE-A1F6-7C0ED10CF204%7d"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s://www.pjm.com/committees-and-groups/issue-tracking/issue-tracking-details.aspx?Issue=%7b214DF9C5-DB87-4A02-84BE-B917C118D6ED%7d" TargetMode="External"/><Relationship Id="rId19" Type="http://schemas.openxmlformats.org/officeDocument/2006/relationships/hyperlink" Target="https://www.pjm.com/committees-and-groups/issue-tracking/issue-tracking-details.aspx?Issue=%7b3423B18C-59C2-49DD-84C5-AF42B1BA0256%7d" TargetMode="External"/><Relationship Id="rId31"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4156560d-cfb4-45e6-aacd-33ec5c9447ed" TargetMode="External"/><Relationship Id="rId14" Type="http://schemas.openxmlformats.org/officeDocument/2006/relationships/hyperlink" Target="https://www.pjm.com/committees-and-groups/issue-tracking/issue-tracking-details.aspx?Issue=83aadda8-b6c1-4630-9483-025b6b93fc28" TargetMode="External"/><Relationship Id="rId22" Type="http://schemas.openxmlformats.org/officeDocument/2006/relationships/hyperlink" Target="https://www.pjm.com/committees-and-groups/issue-tracking/issue-tracking-details.aspx?Issue=%7bAAEED5D2-48AD-4D6E-8F95-B2C5B6119504%7d" TargetMode="External"/><Relationship Id="rId27" Type="http://schemas.openxmlformats.org/officeDocument/2006/relationships/image" Target="media/image2.png"/><Relationship Id="rId30" Type="http://schemas.openxmlformats.org/officeDocument/2006/relationships/hyperlink" Target="https://learn.pjm.com/"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180</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18</cp:revision>
  <cp:lastPrinted>2015-02-05T19:57:00Z</cp:lastPrinted>
  <dcterms:created xsi:type="dcterms:W3CDTF">2021-06-04T22:03:00Z</dcterms:created>
  <dcterms:modified xsi:type="dcterms:W3CDTF">2021-06-16T20:29:00Z</dcterms:modified>
</cp:coreProperties>
</file>