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7A3AE4" w:rsidRPr="0053515A" w:rsidP="007A3AE4">
      <w:pPr>
        <w:pStyle w:val="MeetingDetails"/>
      </w:pPr>
      <w:bookmarkStart w:id="0" w:name="_GoBack"/>
      <w:bookmarkEnd w:id="0"/>
      <w:r w:rsidRPr="0053515A">
        <w:t>Members Committee Webinar</w:t>
      </w:r>
    </w:p>
    <w:p w:rsidR="007A3AE4" w:rsidRPr="0053515A" w:rsidP="007A3AE4">
      <w:pPr>
        <w:pStyle w:val="MeetingDetails"/>
      </w:pPr>
      <w:r w:rsidRPr="0053515A">
        <w:t>PJM Conference and Training Center</w:t>
      </w:r>
    </w:p>
    <w:p w:rsidR="007A3AE4" w:rsidRPr="0053515A" w:rsidP="007A3AE4">
      <w:pPr>
        <w:pStyle w:val="MeetingDetails"/>
        <w:jc w:val="both"/>
      </w:pPr>
      <w:r>
        <w:t>April 19</w:t>
      </w:r>
      <w:r>
        <w:t>, 20</w:t>
      </w:r>
      <w:r w:rsidR="00B00214">
        <w:t>21</w:t>
      </w:r>
    </w:p>
    <w:p w:rsidR="007A3AE4" w:rsidP="007A3AE4">
      <w:pPr>
        <w:pStyle w:val="MeetingDetails"/>
      </w:pPr>
      <w:r>
        <w:t>1:00</w:t>
      </w:r>
      <w:r w:rsidRPr="0053515A">
        <w:t xml:space="preserve"> p.m</w:t>
      </w:r>
      <w:r w:rsidR="00D869B5">
        <w:t xml:space="preserve">. </w:t>
      </w:r>
      <w:r w:rsidRPr="0065341D" w:rsidR="00D869B5">
        <w:t xml:space="preserve">– </w:t>
      </w:r>
      <w:r w:rsidR="00C6632B">
        <w:t>4:00</w:t>
      </w:r>
      <w:r w:rsidRPr="000E7BF8" w:rsidR="000E7BF8">
        <w:t xml:space="preserve"> </w:t>
      </w:r>
      <w:r w:rsidRPr="0053515A">
        <w:t>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C13D23">
        <w:t>1:00-1</w:t>
      </w:r>
      <w:r w:rsidR="00104158">
        <w:t>:05</w:t>
      </w:r>
      <w:r w:rsidRPr="00527104">
        <w:t>)</w:t>
      </w:r>
    </w:p>
    <w:bookmarkEnd w:id="1"/>
    <w:bookmarkEnd w:id="2"/>
    <w:p w:rsidR="005E7D8D" w:rsidRPr="00104158" w:rsidP="00104158">
      <w:pPr>
        <w:pStyle w:val="SecondaryHeading-Numbered"/>
        <w:numPr>
          <w:ilvl w:val="0"/>
          <w:numId w:val="0"/>
        </w:numPr>
        <w:ind w:left="360" w:hanging="360"/>
        <w:rPr>
          <w:b w:val="0"/>
        </w:rPr>
      </w:pPr>
      <w:r w:rsidRPr="00EE111F">
        <w:rPr>
          <w:b w:val="0"/>
        </w:rPr>
        <w:t xml:space="preserve">Welcome, announcements and Anti-trust and Code of Conduct announcement – </w:t>
      </w:r>
      <w:r w:rsidR="00104158">
        <w:rPr>
          <w:b w:val="0"/>
        </w:rPr>
        <w:t>Janell Fabiano</w:t>
      </w:r>
    </w:p>
    <w:p w:rsidR="00782038" w:rsidRPr="00A11FD7" w:rsidP="00751DEE">
      <w:pPr>
        <w:pStyle w:val="PrimaryHeading"/>
      </w:pPr>
      <w:r>
        <w:t>Informational Updates</w:t>
      </w:r>
      <w:r w:rsidR="00C13D23">
        <w:t xml:space="preserve"> </w:t>
      </w:r>
      <w:r w:rsidR="001D3B68">
        <w:t>(</w:t>
      </w:r>
      <w:r w:rsidR="00C13D23">
        <w:t>1</w:t>
      </w:r>
      <w:r w:rsidR="00104158">
        <w:t>:05</w:t>
      </w:r>
      <w:r w:rsidR="001D3B68">
        <w:t>-</w:t>
      </w:r>
      <w:r w:rsidR="000E7BF8">
        <w:t>1:</w:t>
      </w:r>
      <w:r w:rsidR="007347B9">
        <w:t>25</w:t>
      </w:r>
      <w:r w:rsidR="001D3B68">
        <w:t>)</w:t>
      </w:r>
      <w:r w:rsidRPr="00FC2CD5" w:rsidR="00D71C6A">
        <w:t xml:space="preserve"> </w:t>
      </w:r>
    </w:p>
    <w:p w:rsidR="00782038" w:rsidRPr="00EE111F" w:rsidP="00751DEE">
      <w:pPr>
        <w:pStyle w:val="SecondaryHeading-Numbered"/>
        <w:numPr>
          <w:ilvl w:val="0"/>
          <w:numId w:val="0"/>
        </w:numPr>
        <w:spacing w:after="0"/>
        <w:rPr>
          <w:b w:val="0"/>
          <w:u w:val="single"/>
        </w:rPr>
      </w:pPr>
      <w:r>
        <w:rPr>
          <w:b w:val="0"/>
        </w:rPr>
        <w:t>1</w:t>
      </w:r>
      <w:r w:rsidR="003811BF">
        <w:rPr>
          <w:b w:val="0"/>
        </w:rPr>
        <w:t xml:space="preserve">. </w:t>
      </w:r>
      <w:r>
        <w:rPr>
          <w:b w:val="0"/>
          <w:u w:val="single"/>
        </w:rPr>
        <w:t>Interregional Coordination (</w:t>
      </w:r>
      <w:r w:rsidR="00DD7070">
        <w:rPr>
          <w:b w:val="0"/>
          <w:u w:val="single"/>
        </w:rPr>
        <w:t>1:</w:t>
      </w:r>
      <w:r w:rsidR="001E7187">
        <w:rPr>
          <w:b w:val="0"/>
          <w:u w:val="single"/>
        </w:rPr>
        <w:t>0</w:t>
      </w:r>
      <w:r w:rsidR="00DD7070">
        <w:rPr>
          <w:b w:val="0"/>
          <w:u w:val="single"/>
        </w:rPr>
        <w:t>5 – 1:</w:t>
      </w:r>
      <w:r w:rsidR="001E7187">
        <w:rPr>
          <w:b w:val="0"/>
          <w:u w:val="single"/>
        </w:rPr>
        <w:t>1</w:t>
      </w:r>
      <w:r>
        <w:rPr>
          <w:b w:val="0"/>
          <w:u w:val="single"/>
        </w:rPr>
        <w:t>5</w:t>
      </w:r>
      <w:r w:rsidRPr="00EE111F">
        <w:rPr>
          <w:b w:val="0"/>
          <w:u w:val="single"/>
        </w:rPr>
        <w:t>)</w:t>
      </w:r>
    </w:p>
    <w:p w:rsidR="00782038" w:rsidP="00A57454">
      <w:pPr>
        <w:pStyle w:val="NoSpacing"/>
        <w:rPr>
          <w:rFonts w:ascii="Arial Narrow" w:hAnsi="Arial Narrow"/>
          <w:sz w:val="24"/>
        </w:rPr>
      </w:pPr>
      <w:r>
        <w:rPr>
          <w:rFonts w:ascii="Arial Narrow" w:hAnsi="Arial Narrow"/>
          <w:sz w:val="24"/>
        </w:rPr>
        <w:t xml:space="preserve">    </w:t>
      </w:r>
      <w:r>
        <w:rPr>
          <w:rFonts w:ascii="Arial Narrow" w:hAnsi="Arial Narrow"/>
          <w:sz w:val="24"/>
        </w:rPr>
        <w:t>Joseph Ciabattoni</w:t>
      </w:r>
      <w:r w:rsidRPr="000F21AB">
        <w:rPr>
          <w:rFonts w:ascii="Arial Narrow" w:hAnsi="Arial Narrow"/>
          <w:sz w:val="24"/>
        </w:rPr>
        <w:t xml:space="preserve"> will provide an update on interregional coordination activities</w:t>
      </w:r>
    </w:p>
    <w:p w:rsidR="00896539" w:rsidP="00A57454">
      <w:pPr>
        <w:pStyle w:val="NoSpacing"/>
        <w:rPr>
          <w:rFonts w:ascii="Arial Narrow" w:hAnsi="Arial Narrow"/>
          <w:sz w:val="24"/>
        </w:rPr>
      </w:pPr>
    </w:p>
    <w:p w:rsidR="00896539" w:rsidP="00A57454">
      <w:pPr>
        <w:pStyle w:val="NoSpacing"/>
        <w:rPr>
          <w:rFonts w:ascii="Arial Narrow" w:hAnsi="Arial Narrow"/>
          <w:sz w:val="24"/>
        </w:rPr>
      </w:pPr>
      <w:r>
        <w:rPr>
          <w:rFonts w:ascii="Arial Narrow" w:hAnsi="Arial Narrow"/>
          <w:sz w:val="24"/>
        </w:rPr>
        <w:t xml:space="preserve">2. </w:t>
      </w:r>
      <w:r w:rsidRPr="00896539">
        <w:rPr>
          <w:rFonts w:ascii="Arial Narrow" w:hAnsi="Arial Narrow"/>
          <w:sz w:val="24"/>
          <w:u w:val="single"/>
        </w:rPr>
        <w:t>PJM Markets Certification Exam Survey (</w:t>
      </w:r>
      <w:r w:rsidR="001E7187">
        <w:rPr>
          <w:rFonts w:ascii="Arial Narrow" w:hAnsi="Arial Narrow"/>
          <w:sz w:val="24"/>
          <w:u w:val="single"/>
        </w:rPr>
        <w:t>1:15 – 1:25</w:t>
      </w:r>
      <w:r w:rsidRPr="00896539">
        <w:rPr>
          <w:rFonts w:ascii="Arial Narrow" w:hAnsi="Arial Narrow"/>
          <w:sz w:val="24"/>
          <w:u w:val="single"/>
        </w:rPr>
        <w:t>)</w:t>
      </w:r>
      <w:r>
        <w:rPr>
          <w:rFonts w:ascii="Arial Narrow" w:hAnsi="Arial Narrow"/>
          <w:sz w:val="24"/>
        </w:rPr>
        <w:t xml:space="preserve"> </w:t>
      </w:r>
      <w:r>
        <w:rPr>
          <w:rFonts w:ascii="Arial Narrow" w:hAnsi="Arial Narrow"/>
          <w:sz w:val="24"/>
        </w:rPr>
        <w:br/>
        <w:t xml:space="preserve">    Troy Cawley will provide an update on a</w:t>
      </w:r>
      <w:r w:rsidR="00A9603E">
        <w:rPr>
          <w:rFonts w:ascii="Arial Narrow" w:hAnsi="Arial Narrow"/>
          <w:sz w:val="24"/>
        </w:rPr>
        <w:t>n open</w:t>
      </w:r>
      <w:r>
        <w:rPr>
          <w:rFonts w:ascii="Arial Narrow" w:hAnsi="Arial Narrow"/>
          <w:sz w:val="24"/>
        </w:rPr>
        <w:t xml:space="preserve"> market operators survey</w:t>
      </w:r>
    </w:p>
    <w:p w:rsidR="00C83844" w:rsidP="00751DEE">
      <w:pPr>
        <w:pStyle w:val="NoSpacing"/>
        <w:ind w:firstLine="360"/>
        <w:rPr>
          <w:rFonts w:ascii="Arial Narrow" w:hAnsi="Arial Narrow"/>
          <w:sz w:val="24"/>
        </w:rPr>
      </w:pPr>
    </w:p>
    <w:p w:rsidR="00AA3EFB" w:rsidRPr="00C83844" w:rsidP="00C83844">
      <w:pPr>
        <w:pStyle w:val="PrimaryHeading"/>
        <w:tabs>
          <w:tab w:val="left" w:pos="4755"/>
        </w:tabs>
      </w:pPr>
      <w:r>
        <w:t>Stakeholder Process Items</w:t>
      </w:r>
      <w:r w:rsidR="00676737">
        <w:t xml:space="preserve"> </w:t>
      </w:r>
      <w:r w:rsidRPr="00B444B8" w:rsidR="00676737">
        <w:t>(</w:t>
      </w:r>
      <w:r w:rsidR="007347B9">
        <w:t>1:</w:t>
      </w:r>
      <w:r w:rsidR="001E7187">
        <w:t>25</w:t>
      </w:r>
      <w:r w:rsidRPr="00EE2BF1" w:rsidR="00513247">
        <w:t xml:space="preserve">– </w:t>
      </w:r>
      <w:r w:rsidR="004900E5">
        <w:t>2:00</w:t>
      </w:r>
      <w:r w:rsidRPr="00EE2BF1" w:rsidR="007B14ED">
        <w:t xml:space="preserve">) </w:t>
      </w:r>
      <w:r w:rsidRPr="00EE2BF1">
        <w:tab/>
      </w:r>
    </w:p>
    <w:p w:rsidR="00A8507C" w:rsidP="00A8507C">
      <w:pPr>
        <w:pStyle w:val="SecondaryHeading-Numbered"/>
        <w:numPr>
          <w:ilvl w:val="0"/>
          <w:numId w:val="0"/>
        </w:numPr>
        <w:rPr>
          <w:b w:val="0"/>
          <w:szCs w:val="24"/>
        </w:rPr>
      </w:pPr>
      <w:r>
        <w:rPr>
          <w:b w:val="0"/>
          <w:szCs w:val="24"/>
        </w:rPr>
        <w:t xml:space="preserve">3. </w:t>
      </w:r>
      <w:r w:rsidRPr="00A8507C">
        <w:rPr>
          <w:b w:val="0"/>
          <w:szCs w:val="24"/>
          <w:u w:val="single"/>
        </w:rPr>
        <w:t xml:space="preserve">Annual Meeting Election Update (1:25 – </w:t>
      </w:r>
      <w:r>
        <w:rPr>
          <w:b w:val="0"/>
          <w:szCs w:val="24"/>
          <w:u w:val="single"/>
        </w:rPr>
        <w:t>1:40</w:t>
      </w:r>
      <w:r w:rsidRPr="00A8507C">
        <w:rPr>
          <w:b w:val="0"/>
          <w:szCs w:val="24"/>
          <w:u w:val="single"/>
        </w:rPr>
        <w:t>)</w:t>
      </w:r>
      <w:r>
        <w:rPr>
          <w:b w:val="0"/>
          <w:szCs w:val="24"/>
        </w:rPr>
        <w:br/>
        <w:t xml:space="preserve">    Dave Anders and Jim Gluck will provide an update on the upcoming Board of Managers electio</w:t>
      </w:r>
      <w:r w:rsidR="006A76E0">
        <w:rPr>
          <w:b w:val="0"/>
          <w:szCs w:val="24"/>
        </w:rPr>
        <w:t>n at the    PJM Annual Meeting</w:t>
      </w:r>
    </w:p>
    <w:p w:rsidR="00A8507C" w:rsidP="00A8507C">
      <w:pPr>
        <w:pStyle w:val="SecondaryHeading-Numbered"/>
        <w:numPr>
          <w:ilvl w:val="0"/>
          <w:numId w:val="0"/>
        </w:numPr>
        <w:rPr>
          <w:b w:val="0"/>
          <w:szCs w:val="24"/>
        </w:rPr>
      </w:pPr>
      <w:r>
        <w:rPr>
          <w:b w:val="0"/>
          <w:szCs w:val="24"/>
        </w:rPr>
        <w:t xml:space="preserve">4. </w:t>
      </w:r>
      <w:r w:rsidRPr="00A8507C">
        <w:rPr>
          <w:b w:val="0"/>
          <w:szCs w:val="24"/>
          <w:u w:val="single"/>
        </w:rPr>
        <w:t>MOPR Update (1:40-1:45)</w:t>
      </w:r>
      <w:r>
        <w:rPr>
          <w:b w:val="0"/>
          <w:szCs w:val="24"/>
        </w:rPr>
        <w:br/>
        <w:t xml:space="preserve">    Dave Ander</w:t>
      </w:r>
      <w:r w:rsidR="006A76E0">
        <w:rPr>
          <w:b w:val="0"/>
          <w:szCs w:val="24"/>
        </w:rPr>
        <w:t>s will provide an update on Critical Issue Fast Path- MOPR work</w:t>
      </w:r>
    </w:p>
    <w:p w:rsidR="00896539" w:rsidRPr="00A8507C" w:rsidP="00A8507C">
      <w:pPr>
        <w:pStyle w:val="SecondaryHeading-Numbered"/>
        <w:numPr>
          <w:ilvl w:val="0"/>
          <w:numId w:val="0"/>
        </w:numPr>
        <w:rPr>
          <w:b w:val="0"/>
          <w:szCs w:val="24"/>
        </w:rPr>
      </w:pPr>
      <w:r w:rsidRPr="00A8507C">
        <w:rPr>
          <w:b w:val="0"/>
          <w:szCs w:val="24"/>
        </w:rPr>
        <w:t>5</w:t>
      </w:r>
      <w:r w:rsidRPr="00A8507C" w:rsidR="00676983">
        <w:rPr>
          <w:b w:val="0"/>
          <w:szCs w:val="24"/>
        </w:rPr>
        <w:t xml:space="preserve">. </w:t>
      </w:r>
      <w:r w:rsidRPr="00A8507C">
        <w:rPr>
          <w:b w:val="0"/>
          <w:szCs w:val="24"/>
          <w:u w:val="single"/>
        </w:rPr>
        <w:t>Posting Timeline Trial (</w:t>
      </w:r>
      <w:r w:rsidRPr="00A8507C" w:rsidR="001E7187">
        <w:rPr>
          <w:b w:val="0"/>
          <w:szCs w:val="24"/>
          <w:u w:val="single"/>
        </w:rPr>
        <w:t>1:</w:t>
      </w:r>
      <w:r w:rsidR="004900E5">
        <w:rPr>
          <w:b w:val="0"/>
          <w:szCs w:val="24"/>
          <w:u w:val="single"/>
        </w:rPr>
        <w:t>45</w:t>
      </w:r>
      <w:r w:rsidRPr="00A8507C" w:rsidR="001E7187">
        <w:rPr>
          <w:b w:val="0"/>
          <w:szCs w:val="24"/>
          <w:u w:val="single"/>
        </w:rPr>
        <w:t xml:space="preserve"> – 1:</w:t>
      </w:r>
      <w:r w:rsidR="004900E5">
        <w:rPr>
          <w:b w:val="0"/>
          <w:szCs w:val="24"/>
          <w:u w:val="single"/>
        </w:rPr>
        <w:t>55</w:t>
      </w:r>
      <w:r w:rsidRPr="00A8507C">
        <w:rPr>
          <w:b w:val="0"/>
          <w:szCs w:val="24"/>
          <w:u w:val="single"/>
        </w:rPr>
        <w:t>)</w:t>
      </w:r>
      <w:r w:rsidRPr="00A8507C">
        <w:rPr>
          <w:b w:val="0"/>
          <w:szCs w:val="24"/>
        </w:rPr>
        <w:br/>
        <w:t xml:space="preserve">     Michele Greening will review a proposed stakeholder materials posting timeline trial period</w:t>
      </w:r>
    </w:p>
    <w:p w:rsidR="00A8507C" w:rsidRPr="00896539" w:rsidP="00A8507C">
      <w:pPr>
        <w:pStyle w:val="SecondaryHeading-Numbered"/>
        <w:numPr>
          <w:ilvl w:val="0"/>
          <w:numId w:val="0"/>
        </w:numPr>
        <w:rPr>
          <w:szCs w:val="24"/>
        </w:rPr>
      </w:pPr>
      <w:r w:rsidRPr="00A8507C">
        <w:rPr>
          <w:b w:val="0"/>
          <w:szCs w:val="24"/>
        </w:rPr>
        <w:t>6.</w:t>
      </w:r>
      <w:r>
        <w:rPr>
          <w:b w:val="0"/>
          <w:szCs w:val="24"/>
          <w:u w:val="single"/>
        </w:rPr>
        <w:t xml:space="preserve"> </w:t>
      </w:r>
      <w:r w:rsidRPr="00EE2BF1">
        <w:rPr>
          <w:b w:val="0"/>
          <w:szCs w:val="24"/>
          <w:u w:val="single"/>
        </w:rPr>
        <w:t>Stakeholder Process Forum (</w:t>
      </w:r>
      <w:r>
        <w:rPr>
          <w:b w:val="0"/>
          <w:szCs w:val="24"/>
          <w:u w:val="single"/>
        </w:rPr>
        <w:t>1:</w:t>
      </w:r>
      <w:r w:rsidR="004900E5">
        <w:rPr>
          <w:b w:val="0"/>
          <w:szCs w:val="24"/>
          <w:u w:val="single"/>
        </w:rPr>
        <w:t>5</w:t>
      </w:r>
      <w:r>
        <w:rPr>
          <w:b w:val="0"/>
          <w:szCs w:val="24"/>
          <w:u w:val="single"/>
        </w:rPr>
        <w:t xml:space="preserve">5 </w:t>
      </w:r>
      <w:r w:rsidR="004900E5">
        <w:rPr>
          <w:b w:val="0"/>
          <w:szCs w:val="24"/>
          <w:u w:val="single"/>
        </w:rPr>
        <w:t>–</w:t>
      </w:r>
      <w:r>
        <w:rPr>
          <w:b w:val="0"/>
          <w:szCs w:val="24"/>
          <w:u w:val="single"/>
        </w:rPr>
        <w:t xml:space="preserve"> </w:t>
      </w:r>
      <w:r w:rsidR="004900E5">
        <w:rPr>
          <w:b w:val="0"/>
          <w:szCs w:val="24"/>
          <w:u w:val="single"/>
        </w:rPr>
        <w:t>2:0</w:t>
      </w:r>
      <w:r>
        <w:rPr>
          <w:b w:val="0"/>
          <w:szCs w:val="24"/>
          <w:u w:val="single"/>
        </w:rPr>
        <w:t>0)</w:t>
      </w:r>
      <w:r w:rsidRPr="00EE2BF1">
        <w:rPr>
          <w:b w:val="0"/>
          <w:szCs w:val="24"/>
          <w:u w:val="single"/>
        </w:rPr>
        <w:br/>
      </w:r>
      <w:r w:rsidRPr="00EE2BF1">
        <w:rPr>
          <w:b w:val="0"/>
          <w:szCs w:val="24"/>
        </w:rPr>
        <w:t xml:space="preserve">     Michele Greening will review key topics and outcomes from today’s Stakeholder Process Forum</w:t>
      </w:r>
    </w:p>
    <w:p w:rsidR="007A3AE4" w:rsidP="007A3AE4">
      <w:pPr>
        <w:pStyle w:val="PrimaryHeading"/>
        <w:tabs>
          <w:tab w:val="left" w:pos="4755"/>
        </w:tabs>
      </w:pPr>
      <w:r>
        <w:t xml:space="preserve">Reports </w:t>
      </w:r>
      <w:r w:rsidRPr="00EE2BF1">
        <w:t>(</w:t>
      </w:r>
      <w:r w:rsidR="004900E5">
        <w:t>2:0</w:t>
      </w:r>
      <w:r w:rsidR="005E223E">
        <w:t>0</w:t>
      </w:r>
      <w:r w:rsidR="000E7BF8">
        <w:t>–</w:t>
      </w:r>
      <w:r w:rsidR="005B67F4">
        <w:t xml:space="preserve"> </w:t>
      </w:r>
      <w:r w:rsidR="007E40EC">
        <w:t>2</w:t>
      </w:r>
      <w:r w:rsidR="000E7BF8">
        <w:t>:</w:t>
      </w:r>
      <w:r w:rsidR="005E223E">
        <w:t>55</w:t>
      </w:r>
      <w:r w:rsidRPr="00EE2BF1">
        <w:t>)</w:t>
      </w:r>
      <w:r>
        <w:tab/>
      </w:r>
    </w:p>
    <w:p w:rsidR="007A3AE4" w:rsidRPr="00EE2BF1" w:rsidP="0039722A">
      <w:pPr>
        <w:pStyle w:val="SecondaryHeading-Numbered"/>
        <w:numPr>
          <w:ilvl w:val="0"/>
          <w:numId w:val="0"/>
        </w:numPr>
        <w:spacing w:after="0" w:line="360" w:lineRule="auto"/>
        <w:rPr>
          <w:b w:val="0"/>
          <w:sz w:val="16"/>
          <w:szCs w:val="16"/>
          <w:u w:val="single"/>
        </w:rPr>
      </w:pPr>
      <w:r>
        <w:rPr>
          <w:b w:val="0"/>
        </w:rPr>
        <w:t>7</w:t>
      </w:r>
      <w:r w:rsidRPr="008A2513" w:rsidR="008A2513">
        <w:rPr>
          <w:b w:val="0"/>
        </w:rPr>
        <w:t xml:space="preserve">. </w:t>
      </w:r>
      <w:r w:rsidR="008A2513">
        <w:rPr>
          <w:b w:val="0"/>
        </w:rPr>
        <w:t xml:space="preserve">  </w:t>
      </w:r>
      <w:r w:rsidRPr="00EE111F">
        <w:rPr>
          <w:b w:val="0"/>
          <w:u w:val="single"/>
        </w:rPr>
        <w:t xml:space="preserve">State </w:t>
      </w:r>
      <w:r w:rsidRPr="00EE2BF1">
        <w:rPr>
          <w:b w:val="0"/>
          <w:u w:val="single"/>
        </w:rPr>
        <w:t>Activities (</w:t>
      </w:r>
      <w:r w:rsidR="004900E5">
        <w:rPr>
          <w:b w:val="0"/>
          <w:u w:val="single"/>
        </w:rPr>
        <w:t>2</w:t>
      </w:r>
      <w:r w:rsidR="008E1258">
        <w:rPr>
          <w:b w:val="0"/>
          <w:u w:val="single"/>
        </w:rPr>
        <w:t>:</w:t>
      </w:r>
      <w:r w:rsidR="004900E5">
        <w:rPr>
          <w:b w:val="0"/>
          <w:u w:val="single"/>
        </w:rPr>
        <w:t>0</w:t>
      </w:r>
      <w:r w:rsidR="005E223E">
        <w:rPr>
          <w:b w:val="0"/>
          <w:u w:val="single"/>
        </w:rPr>
        <w:t>0</w:t>
      </w:r>
      <w:r w:rsidR="00BA72CB">
        <w:rPr>
          <w:b w:val="0"/>
          <w:u w:val="single"/>
        </w:rPr>
        <w:t xml:space="preserve"> </w:t>
      </w:r>
      <w:r w:rsidR="00C91E72">
        <w:rPr>
          <w:b w:val="0"/>
          <w:u w:val="single"/>
        </w:rPr>
        <w:t xml:space="preserve">– </w:t>
      </w:r>
      <w:r w:rsidR="004900E5">
        <w:rPr>
          <w:b w:val="0"/>
          <w:u w:val="single"/>
        </w:rPr>
        <w:t>2</w:t>
      </w:r>
      <w:r w:rsidR="008E1258">
        <w:rPr>
          <w:b w:val="0"/>
          <w:u w:val="single"/>
        </w:rPr>
        <w:t>:</w:t>
      </w:r>
      <w:r w:rsidR="004900E5">
        <w:rPr>
          <w:b w:val="0"/>
          <w:u w:val="single"/>
        </w:rPr>
        <w:t>0</w:t>
      </w:r>
      <w:r w:rsidR="005E223E">
        <w:rPr>
          <w:b w:val="0"/>
          <w:u w:val="single"/>
        </w:rPr>
        <w:t>5</w:t>
      </w:r>
      <w:r w:rsidRPr="00EE2BF1" w:rsidR="00673D9A">
        <w:rPr>
          <w:b w:val="0"/>
          <w:u w:val="single"/>
        </w:rPr>
        <w:t>)</w:t>
      </w:r>
      <w:r w:rsidRPr="00EE2BF1">
        <w:rPr>
          <w:b w:val="0"/>
          <w:u w:val="single"/>
        </w:rPr>
        <w:br/>
      </w:r>
      <w:r w:rsidRPr="00EE2BF1" w:rsidR="008A2513">
        <w:rPr>
          <w:b w:val="0"/>
        </w:rPr>
        <w:t xml:space="preserve">      </w:t>
      </w:r>
      <w:r w:rsidRPr="00EE2BF1">
        <w:rPr>
          <w:b w:val="0"/>
        </w:rPr>
        <w:t>Receive report on recent activities of the Organiz</w:t>
      </w:r>
      <w:r w:rsidRPr="00EE2BF1" w:rsidR="00043E16">
        <w:rPr>
          <w:b w:val="0"/>
        </w:rPr>
        <w:t xml:space="preserve">ation of PJM States, Inc. – </w:t>
      </w:r>
      <w:r w:rsidRPr="00EE2BF1">
        <w:rPr>
          <w:b w:val="0"/>
        </w:rPr>
        <w:t>Gregory Carmean</w:t>
      </w:r>
      <w:r w:rsidRPr="00EE2BF1">
        <w:rPr>
          <w:b w:val="0"/>
          <w:u w:val="single"/>
        </w:rPr>
        <w:br/>
      </w:r>
    </w:p>
    <w:p w:rsidR="007A3AE4" w:rsidRPr="00EE111F" w:rsidP="0039722A">
      <w:pPr>
        <w:pStyle w:val="SecondaryHeading-Numbered"/>
        <w:numPr>
          <w:ilvl w:val="0"/>
          <w:numId w:val="0"/>
        </w:numPr>
        <w:spacing w:after="0" w:line="360" w:lineRule="auto"/>
        <w:rPr>
          <w:b w:val="0"/>
          <w:u w:val="single"/>
        </w:rPr>
      </w:pPr>
      <w:r>
        <w:rPr>
          <w:b w:val="0"/>
        </w:rPr>
        <w:t>8</w:t>
      </w:r>
      <w:r w:rsidRPr="00EE2BF1" w:rsidR="00826D09">
        <w:rPr>
          <w:b w:val="0"/>
        </w:rPr>
        <w:t xml:space="preserve">.  </w:t>
      </w:r>
      <w:r w:rsidRPr="00EE2BF1">
        <w:rPr>
          <w:b w:val="0"/>
          <w:u w:val="single"/>
        </w:rPr>
        <w:t>Market Monitoring Report (</w:t>
      </w:r>
      <w:r w:rsidR="004900E5">
        <w:rPr>
          <w:b w:val="0"/>
          <w:u w:val="single"/>
        </w:rPr>
        <w:t>2</w:t>
      </w:r>
      <w:r w:rsidR="00A32407">
        <w:rPr>
          <w:b w:val="0"/>
          <w:u w:val="single"/>
        </w:rPr>
        <w:t>:</w:t>
      </w:r>
      <w:r w:rsidR="004900E5">
        <w:rPr>
          <w:b w:val="0"/>
          <w:u w:val="single"/>
        </w:rPr>
        <w:t>0</w:t>
      </w:r>
      <w:r w:rsidR="005E223E">
        <w:rPr>
          <w:b w:val="0"/>
          <w:u w:val="single"/>
        </w:rPr>
        <w:t xml:space="preserve">5 – </w:t>
      </w:r>
      <w:r w:rsidR="004900E5">
        <w:rPr>
          <w:b w:val="0"/>
          <w:u w:val="single"/>
        </w:rPr>
        <w:t>2:1</w:t>
      </w:r>
      <w:r w:rsidR="001E7187">
        <w:rPr>
          <w:b w:val="0"/>
          <w:u w:val="single"/>
        </w:rPr>
        <w:t>5</w:t>
      </w:r>
      <w:r w:rsidRPr="00EE2BF1">
        <w:rPr>
          <w:b w:val="0"/>
          <w:u w:val="single"/>
        </w:rPr>
        <w:t>)</w:t>
      </w:r>
      <w:r w:rsidRPr="00EE2BF1">
        <w:rPr>
          <w:b w:val="0"/>
          <w:u w:val="single"/>
        </w:rPr>
        <w:br/>
      </w:r>
      <w:r w:rsidRPr="00EE2BF1" w:rsidR="00826D09">
        <w:rPr>
          <w:b w:val="0"/>
        </w:rPr>
        <w:t xml:space="preserve">    </w:t>
      </w:r>
      <w:r w:rsidRPr="00EE2BF1">
        <w:rPr>
          <w:b w:val="0"/>
        </w:rPr>
        <w:t>Receive report of the I</w:t>
      </w:r>
      <w:r w:rsidRPr="00EE2BF1" w:rsidR="00043E16">
        <w:rPr>
          <w:b w:val="0"/>
        </w:rPr>
        <w:t xml:space="preserve">ndependent Market Monitor – </w:t>
      </w:r>
      <w:r w:rsidRPr="00EE2BF1">
        <w:rPr>
          <w:b w:val="0"/>
        </w:rPr>
        <w:t>Joe Bowring</w:t>
      </w:r>
      <w:r w:rsidR="00BB7E88">
        <w:rPr>
          <w:b w:val="0"/>
        </w:rPr>
        <w:br/>
      </w:r>
      <w:r w:rsidR="005E223E">
        <w:rPr>
          <w:b w:val="0"/>
        </w:rPr>
        <w:br/>
      </w:r>
      <w:r>
        <w:rPr>
          <w:b w:val="0"/>
          <w:szCs w:val="24"/>
        </w:rPr>
        <w:t>9</w:t>
      </w:r>
      <w:r w:rsidRPr="00BA72CB" w:rsidR="00826D09">
        <w:rPr>
          <w:b w:val="0"/>
          <w:szCs w:val="24"/>
        </w:rPr>
        <w:t>.</w:t>
      </w:r>
      <w:r w:rsidRPr="00EE2BF1" w:rsidR="00826D09">
        <w:rPr>
          <w:b w:val="0"/>
        </w:rPr>
        <w:t xml:space="preserve">  </w:t>
      </w:r>
      <w:r w:rsidRPr="00EE2BF1">
        <w:rPr>
          <w:b w:val="0"/>
          <w:u w:val="single"/>
        </w:rPr>
        <w:t xml:space="preserve">PJM Updates </w:t>
      </w:r>
      <w:r w:rsidRPr="00EE2BF1" w:rsidR="00251E0E">
        <w:rPr>
          <w:b w:val="0"/>
          <w:u w:val="single"/>
        </w:rPr>
        <w:t>(</w:t>
      </w:r>
      <w:r w:rsidR="004900E5">
        <w:rPr>
          <w:b w:val="0"/>
          <w:u w:val="single"/>
        </w:rPr>
        <w:t>2:1</w:t>
      </w:r>
      <w:r w:rsidR="001E7187">
        <w:rPr>
          <w:b w:val="0"/>
          <w:u w:val="single"/>
        </w:rPr>
        <w:t>5</w:t>
      </w:r>
      <w:r w:rsidRPr="00EE2BF1" w:rsidR="00E7138D">
        <w:rPr>
          <w:b w:val="0"/>
          <w:u w:val="single"/>
        </w:rPr>
        <w:t xml:space="preserve"> </w:t>
      </w:r>
      <w:r w:rsidRPr="00EE2BF1" w:rsidR="00EE2BF1">
        <w:rPr>
          <w:b w:val="0"/>
          <w:u w:val="single"/>
        </w:rPr>
        <w:t>–</w:t>
      </w:r>
      <w:r w:rsidR="004900E5">
        <w:rPr>
          <w:b w:val="0"/>
          <w:u w:val="single"/>
        </w:rPr>
        <w:t>2:5</w:t>
      </w:r>
      <w:r w:rsidR="001E7187">
        <w:rPr>
          <w:b w:val="0"/>
          <w:u w:val="single"/>
        </w:rPr>
        <w:t>5</w:t>
      </w:r>
      <w:r w:rsidRPr="00EE2BF1">
        <w:rPr>
          <w:b w:val="0"/>
          <w:u w:val="single"/>
        </w:rPr>
        <w:t>)</w:t>
      </w:r>
    </w:p>
    <w:p w:rsidR="007A3AE4" w:rsidRPr="00EE111F" w:rsidP="0039722A">
      <w:pPr>
        <w:pStyle w:val="IndTextS"/>
        <w:widowControl w:val="0"/>
        <w:numPr>
          <w:ilvl w:val="0"/>
          <w:numId w:val="14"/>
        </w:numPr>
        <w:spacing w:after="0" w:line="360" w:lineRule="auto"/>
      </w:pPr>
      <w:r w:rsidRPr="00EE111F">
        <w:t>Receive r</w:t>
      </w:r>
      <w:r w:rsidR="00043E16">
        <w:t>eport on market operations –</w:t>
      </w:r>
      <w:r w:rsidRPr="00EE111F">
        <w:t xml:space="preserve"> </w:t>
      </w:r>
      <w:r w:rsidR="00AF63A0">
        <w:t>Jennifer Freeman</w:t>
      </w:r>
    </w:p>
    <w:p w:rsidR="00FE6A53" w:rsidP="0039722A">
      <w:pPr>
        <w:pStyle w:val="IndTextS"/>
        <w:widowControl w:val="0"/>
        <w:numPr>
          <w:ilvl w:val="0"/>
          <w:numId w:val="14"/>
        </w:numPr>
        <w:spacing w:after="0" w:line="360" w:lineRule="auto"/>
        <w:rPr>
          <w:szCs w:val="24"/>
        </w:rPr>
      </w:pPr>
      <w:r w:rsidRPr="008E4EBB">
        <w:rPr>
          <w:szCs w:val="24"/>
        </w:rPr>
        <w:t>Receiv</w:t>
      </w:r>
      <w:r w:rsidRPr="008E4EBB" w:rsidR="00043E16">
        <w:rPr>
          <w:szCs w:val="24"/>
        </w:rPr>
        <w:t>e report on system operations –</w:t>
      </w:r>
      <w:r w:rsidRPr="008E4EBB">
        <w:rPr>
          <w:szCs w:val="24"/>
        </w:rPr>
        <w:t xml:space="preserve"> </w:t>
      </w:r>
      <w:r w:rsidRPr="008E4EBB" w:rsidR="00486DDB">
        <w:rPr>
          <w:szCs w:val="24"/>
        </w:rPr>
        <w:t>Hong Chen</w:t>
      </w:r>
    </w:p>
    <w:p w:rsidR="00AE416E" w:rsidP="0039722A">
      <w:pPr>
        <w:pStyle w:val="IndTextS"/>
        <w:widowControl w:val="0"/>
        <w:numPr>
          <w:ilvl w:val="0"/>
          <w:numId w:val="14"/>
        </w:numPr>
        <w:spacing w:after="0" w:line="360" w:lineRule="auto"/>
        <w:rPr>
          <w:color w:val="000000"/>
          <w:szCs w:val="24"/>
        </w:rPr>
      </w:pPr>
      <w:r w:rsidRPr="00D1794B">
        <w:rPr>
          <w:rStyle w:val="Strong"/>
          <w:b w:val="0"/>
          <w:szCs w:val="24"/>
        </w:rPr>
        <w:t xml:space="preserve">Receive report on recent regulatory </w:t>
      </w:r>
      <w:r w:rsidRPr="00A9603E">
        <w:rPr>
          <w:rStyle w:val="Strong"/>
          <w:b w:val="0"/>
          <w:szCs w:val="24"/>
        </w:rPr>
        <w:t>activities –</w:t>
      </w:r>
      <w:r w:rsidRPr="00A9603E" w:rsidR="00E20FDE">
        <w:rPr>
          <w:rStyle w:val="Strong"/>
          <w:b w:val="0"/>
          <w:szCs w:val="24"/>
        </w:rPr>
        <w:t xml:space="preserve"> </w:t>
      </w:r>
      <w:r w:rsidRPr="00A9603E" w:rsidR="00A9603E">
        <w:rPr>
          <w:color w:val="000000"/>
          <w:szCs w:val="24"/>
        </w:rPr>
        <w:t>Jeanine Watson</w:t>
      </w:r>
    </w:p>
    <w:p w:rsidR="00A9603E" w:rsidRPr="00A9603E" w:rsidP="00A9603E">
      <w:pPr>
        <w:ind w:left="360"/>
        <w:rPr>
          <w:rFonts w:ascii="Arial Narrow" w:hAnsi="Arial Narrow"/>
          <w:sz w:val="24"/>
          <w:szCs w:val="24"/>
        </w:rPr>
      </w:pPr>
      <w:r w:rsidRPr="00A9603E">
        <w:rPr>
          <w:rStyle w:val="Strong"/>
          <w:rFonts w:ascii="Arial Narrow" w:eastAsia="Times New Roman" w:hAnsi="Arial Narrow" w:cs="Times New Roman"/>
          <w:b w:val="0"/>
          <w:sz w:val="24"/>
          <w:szCs w:val="24"/>
        </w:rPr>
        <w:t>D.</w:t>
      </w:r>
      <w:r w:rsidRPr="00A9603E">
        <w:rPr>
          <w:rFonts w:ascii="Arial Narrow" w:hAnsi="Arial Narrow"/>
          <w:sz w:val="24"/>
          <w:szCs w:val="24"/>
        </w:rPr>
        <w:t xml:space="preserve">   Receive </w:t>
      </w:r>
      <w:r>
        <w:rPr>
          <w:rFonts w:ascii="Arial Narrow" w:hAnsi="Arial Narrow"/>
          <w:sz w:val="24"/>
          <w:szCs w:val="24"/>
        </w:rPr>
        <w:t xml:space="preserve">annual financial </w:t>
      </w:r>
      <w:r w:rsidRPr="00A9603E">
        <w:rPr>
          <w:rFonts w:ascii="Arial Narrow" w:hAnsi="Arial Narrow"/>
          <w:sz w:val="24"/>
          <w:szCs w:val="24"/>
        </w:rPr>
        <w:t>report – Megan Heater</w:t>
      </w:r>
    </w:p>
    <w:p w:rsidR="008E4EBB" w:rsidRPr="00FE6A53" w:rsidP="00343AA1">
      <w:pPr>
        <w:pStyle w:val="IndTextS"/>
        <w:widowControl w:val="0"/>
        <w:spacing w:after="0" w:line="360" w:lineRule="auto"/>
        <w:rPr>
          <w:rStyle w:val="Strong"/>
          <w:b w:val="0"/>
          <w:bCs w:val="0"/>
          <w:szCs w:val="24"/>
        </w:rPr>
      </w:pPr>
    </w:p>
    <w:p w:rsidR="007A3AE4" w:rsidP="00782038">
      <w:pPr>
        <w:pStyle w:val="SecondaryHeading-Numbered"/>
        <w:numPr>
          <w:ilvl w:val="0"/>
          <w:numId w:val="0"/>
        </w:numPr>
        <w:spacing w:after="0" w:line="360" w:lineRule="auto"/>
        <w:rPr>
          <w:b w:val="0"/>
          <w:u w:val="single"/>
        </w:rPr>
      </w:pPr>
      <w:r>
        <w:rPr>
          <w:b w:val="0"/>
        </w:rPr>
        <w:t>10</w:t>
      </w:r>
      <w:r w:rsidRPr="00782038" w:rsidR="00782038">
        <w:rPr>
          <w:b w:val="0"/>
        </w:rPr>
        <w:t xml:space="preserve">.  </w:t>
      </w:r>
      <w:r w:rsidR="000111EE">
        <w:rPr>
          <w:b w:val="0"/>
          <w:u w:val="single"/>
        </w:rPr>
        <w:t xml:space="preserve">Standing Committee </w:t>
      </w:r>
      <w:r w:rsidRPr="00EE2BF1" w:rsidR="000111EE">
        <w:rPr>
          <w:b w:val="0"/>
          <w:u w:val="single"/>
        </w:rPr>
        <w:t>Reports</w:t>
      </w:r>
      <w:r w:rsidRPr="00EE2BF1">
        <w:rPr>
          <w:b w:val="0"/>
          <w:u w:val="single"/>
        </w:rPr>
        <w:t xml:space="preserve"> (</w:t>
      </w:r>
      <w:r w:rsidR="00BA72CB">
        <w:rPr>
          <w:b w:val="0"/>
          <w:u w:val="single"/>
        </w:rPr>
        <w:t>2:</w:t>
      </w:r>
      <w:r w:rsidR="004900E5">
        <w:rPr>
          <w:b w:val="0"/>
          <w:u w:val="single"/>
        </w:rPr>
        <w:t>5</w:t>
      </w:r>
      <w:r w:rsidR="001E7187">
        <w:rPr>
          <w:b w:val="0"/>
          <w:u w:val="single"/>
        </w:rPr>
        <w:t>5</w:t>
      </w:r>
      <w:r w:rsidR="00C91E72">
        <w:rPr>
          <w:b w:val="0"/>
          <w:u w:val="single"/>
        </w:rPr>
        <w:t xml:space="preserve">– </w:t>
      </w:r>
      <w:r w:rsidR="004900E5">
        <w:rPr>
          <w:b w:val="0"/>
          <w:u w:val="single"/>
        </w:rPr>
        <w:t>3:2</w:t>
      </w:r>
      <w:r w:rsidR="001E7187">
        <w:rPr>
          <w:b w:val="0"/>
          <w:u w:val="single"/>
        </w:rPr>
        <w:t>0</w:t>
      </w:r>
      <w:r w:rsidRPr="00EE2BF1">
        <w:rPr>
          <w:b w:val="0"/>
          <w:u w:val="single"/>
        </w:rPr>
        <w:t>)</w:t>
      </w:r>
    </w:p>
    <w:p w:rsidR="000111EE" w:rsidRPr="00EE111F" w:rsidP="00FE6A53">
      <w:pPr>
        <w:pStyle w:val="IndTextS"/>
        <w:widowControl w:val="0"/>
        <w:spacing w:after="0" w:line="360" w:lineRule="auto"/>
        <w:ind w:left="0" w:firstLine="360"/>
      </w:pPr>
      <w:r>
        <w:t xml:space="preserve">A.   </w:t>
      </w:r>
      <w:r w:rsidRPr="00EE111F">
        <w:t xml:space="preserve">Markets and </w:t>
      </w:r>
      <w:r w:rsidR="00043E16">
        <w:t xml:space="preserve">Reliability Committee (MRC) – </w:t>
      </w:r>
      <w:r w:rsidRPr="00EE111F">
        <w:t>Dave Anders</w:t>
      </w:r>
    </w:p>
    <w:p w:rsidR="000111EE" w:rsidRPr="00EE111F" w:rsidP="00FE6A53">
      <w:pPr>
        <w:pStyle w:val="IndTextS"/>
        <w:widowControl w:val="0"/>
        <w:numPr>
          <w:ilvl w:val="0"/>
          <w:numId w:val="17"/>
        </w:numPr>
        <w:spacing w:after="0" w:line="360" w:lineRule="auto"/>
      </w:pPr>
      <w:r w:rsidRPr="00EE111F">
        <w:t xml:space="preserve">Market Implementation Committee (MIC) – </w:t>
      </w:r>
      <w:r w:rsidR="0035383F">
        <w:t>Nick Disciullo</w:t>
      </w:r>
    </w:p>
    <w:p w:rsidR="000111EE" w:rsidRPr="00EE111F" w:rsidP="00FE6A53">
      <w:pPr>
        <w:pStyle w:val="IndTextS"/>
        <w:widowControl w:val="0"/>
        <w:numPr>
          <w:ilvl w:val="0"/>
          <w:numId w:val="17"/>
        </w:numPr>
        <w:spacing w:after="0" w:line="360" w:lineRule="auto"/>
      </w:pPr>
      <w:r w:rsidRPr="00EE111F">
        <w:t xml:space="preserve">Operating Committee (OC) – </w:t>
      </w:r>
      <w:r w:rsidR="00EA3BBE">
        <w:t>Lauren Strella</w:t>
      </w:r>
    </w:p>
    <w:p w:rsidR="0065341D" w:rsidP="0065341D">
      <w:pPr>
        <w:pStyle w:val="IndTextS"/>
        <w:widowControl w:val="0"/>
        <w:numPr>
          <w:ilvl w:val="0"/>
          <w:numId w:val="17"/>
        </w:numPr>
        <w:spacing w:after="0" w:line="360" w:lineRule="auto"/>
      </w:pPr>
      <w:r w:rsidRPr="00EE111F">
        <w:t xml:space="preserve">Planning Committee (PC) – </w:t>
      </w:r>
      <w:r>
        <w:t>Molly Mooney</w:t>
      </w:r>
    </w:p>
    <w:p w:rsidR="0065341D" w:rsidRPr="0065341D" w:rsidP="0065341D">
      <w:pPr>
        <w:rPr>
          <w:rFonts w:ascii="Arial Narrow" w:hAnsi="Arial Narrow"/>
          <w:sz w:val="24"/>
          <w:szCs w:val="24"/>
        </w:rPr>
      </w:pPr>
      <w:r>
        <w:rPr>
          <w:rFonts w:ascii="Arial Narrow" w:hAnsi="Arial Narrow"/>
          <w:sz w:val="24"/>
          <w:szCs w:val="24"/>
        </w:rPr>
        <w:t xml:space="preserve">       E.  </w:t>
      </w:r>
      <w:r w:rsidRPr="0065341D">
        <w:rPr>
          <w:rFonts w:ascii="Arial Narrow" w:hAnsi="Arial Narrow"/>
          <w:sz w:val="24"/>
          <w:szCs w:val="24"/>
        </w:rPr>
        <w:t xml:space="preserve">Risk Management Committee (RMC) </w:t>
      </w:r>
      <w:r>
        <w:rPr>
          <w:rFonts w:ascii="Arial Narrow" w:hAnsi="Arial Narrow"/>
          <w:sz w:val="24"/>
          <w:szCs w:val="24"/>
        </w:rPr>
        <w:t>–</w:t>
      </w:r>
      <w:r w:rsidRPr="0065341D">
        <w:rPr>
          <w:rFonts w:ascii="Arial Narrow" w:hAnsi="Arial Narrow"/>
          <w:sz w:val="24"/>
          <w:szCs w:val="24"/>
        </w:rPr>
        <w:t xml:space="preserve"> </w:t>
      </w:r>
      <w:r>
        <w:rPr>
          <w:rFonts w:ascii="Arial Narrow" w:hAnsi="Arial Narrow"/>
          <w:sz w:val="24"/>
          <w:szCs w:val="24"/>
        </w:rPr>
        <w:t>Emmy Messina</w:t>
      </w:r>
    </w:p>
    <w:p w:rsidR="00C616F6" w:rsidP="0094037B">
      <w:pPr>
        <w:pStyle w:val="MeetingDetails"/>
        <w:spacing w:line="360" w:lineRule="auto"/>
      </w:pPr>
    </w:p>
    <w:p w:rsidR="005A7943" w:rsidP="0094037B">
      <w:pPr>
        <w:pStyle w:val="MeetingDetails"/>
        <w:spacing w:line="360" w:lineRule="auto"/>
        <w:rPr>
          <w:rStyle w:val="Hyperlink"/>
          <w:rFonts w:cstheme="minorHAnsi"/>
          <w:b w:val="0"/>
          <w:color w:val="auto"/>
          <w:u w:val="none"/>
        </w:rPr>
      </w:pPr>
      <w:r>
        <w:rPr>
          <w:b w:val="0"/>
        </w:rPr>
        <w:t>11</w:t>
      </w:r>
      <w:r w:rsidRPr="0094037B" w:rsidR="00782038">
        <w:rPr>
          <w:b w:val="0"/>
        </w:rPr>
        <w:t xml:space="preserve">.  </w:t>
      </w:r>
      <w:r w:rsidRPr="0094037B" w:rsidR="00DC622C">
        <w:rPr>
          <w:b w:val="0"/>
          <w:u w:val="single"/>
        </w:rPr>
        <w:t xml:space="preserve">Open </w:t>
      </w:r>
      <w:r w:rsidRPr="0094037B" w:rsidR="000111EE">
        <w:rPr>
          <w:b w:val="0"/>
          <w:u w:val="single"/>
        </w:rPr>
        <w:t>I</w:t>
      </w:r>
      <w:r w:rsidRPr="0094037B" w:rsidR="00DC622C">
        <w:rPr>
          <w:b w:val="0"/>
          <w:u w:val="single"/>
        </w:rPr>
        <w:t>ssue</w:t>
      </w:r>
      <w:r w:rsidRPr="0094037B" w:rsidR="000111EE">
        <w:rPr>
          <w:b w:val="0"/>
          <w:u w:val="single"/>
        </w:rPr>
        <w:t xml:space="preserve"> </w:t>
      </w:r>
      <w:r w:rsidRPr="0065341D" w:rsidR="000111EE">
        <w:rPr>
          <w:b w:val="0"/>
          <w:u w:val="single"/>
        </w:rPr>
        <w:t xml:space="preserve">Reports </w:t>
      </w:r>
      <w:r w:rsidR="001E7187">
        <w:rPr>
          <w:b w:val="0"/>
          <w:u w:val="single"/>
        </w:rPr>
        <w:t>(3:</w:t>
      </w:r>
      <w:r w:rsidR="004900E5">
        <w:rPr>
          <w:b w:val="0"/>
          <w:u w:val="single"/>
        </w:rPr>
        <w:t>20 – 3:</w:t>
      </w:r>
      <w:r w:rsidR="00C6632B">
        <w:rPr>
          <w:b w:val="0"/>
          <w:u w:val="single"/>
        </w:rPr>
        <w:t>55</w:t>
      </w:r>
      <w:r w:rsidR="001E7187">
        <w:rPr>
          <w:b w:val="0"/>
          <w:u w:val="single"/>
        </w:rPr>
        <w:t>)</w:t>
      </w:r>
      <w:r w:rsidR="00F82C31">
        <w:rPr>
          <w:b w:val="0"/>
          <w:u w:val="single"/>
        </w:rPr>
        <w:br/>
      </w:r>
      <w:r w:rsidR="00A9603E">
        <w:rPr>
          <w:b w:val="0"/>
        </w:rPr>
        <w:t xml:space="preserve">       A. </w:t>
      </w:r>
      <w:hyperlink r:id="rId4" w:history="1">
        <w:r w:rsidRPr="005A7943" w:rsidR="00A9603E">
          <w:rPr>
            <w:rStyle w:val="Hyperlink"/>
            <w:rFonts w:cstheme="minorHAnsi"/>
            <w:b w:val="0"/>
          </w:rPr>
          <w:t>Five Minute Dispatch and Pricing</w:t>
        </w:r>
      </w:hyperlink>
      <w:r w:rsidRPr="005A7943">
        <w:rPr>
          <w:rStyle w:val="Hyperlink"/>
          <w:rFonts w:cstheme="minorHAnsi"/>
          <w:b w:val="0"/>
          <w:color w:val="auto"/>
          <w:u w:val="none"/>
        </w:rPr>
        <w:t xml:space="preserve"> – Alex Scheirer</w:t>
      </w:r>
      <w:r>
        <w:rPr>
          <w:rStyle w:val="Hyperlink"/>
          <w:rFonts w:cstheme="minorHAnsi"/>
          <w:b w:val="0"/>
          <w:color w:val="auto"/>
          <w:u w:val="none"/>
        </w:rPr>
        <w:br/>
        <w:t xml:space="preserve">       B. </w:t>
      </w:r>
      <w:hyperlink r:id="rId5" w:history="1">
        <w:r w:rsidRPr="005A7943">
          <w:rPr>
            <w:rStyle w:val="Hyperlink"/>
            <w:rFonts w:cstheme="minorHAnsi"/>
            <w:b w:val="0"/>
          </w:rPr>
          <w:t>Critical Infrastructure Stakeholder Oversight</w:t>
        </w:r>
      </w:hyperlink>
      <w:r w:rsidRPr="005A7943">
        <w:rPr>
          <w:rStyle w:val="Hyperlink"/>
          <w:rFonts w:cstheme="minorHAnsi"/>
          <w:b w:val="0"/>
          <w:color w:val="auto"/>
          <w:u w:val="none"/>
        </w:rPr>
        <w:t xml:space="preserve"> – </w:t>
      </w:r>
      <w:r w:rsidR="00D872BF">
        <w:rPr>
          <w:rStyle w:val="Hyperlink"/>
          <w:rFonts w:cstheme="minorHAnsi"/>
          <w:b w:val="0"/>
          <w:color w:val="auto"/>
          <w:u w:val="none"/>
        </w:rPr>
        <w:t>Mike Herman</w:t>
      </w:r>
    </w:p>
    <w:p w:rsidR="00C611E4" w:rsidRPr="005A7943" w:rsidP="0094037B">
      <w:pPr>
        <w:pStyle w:val="MeetingDetails"/>
        <w:spacing w:line="360" w:lineRule="auto"/>
        <w:rPr>
          <w:rFonts w:cstheme="minorHAnsi"/>
          <w:b w:val="0"/>
        </w:rPr>
      </w:pPr>
      <w:r>
        <w:rPr>
          <w:rStyle w:val="Hyperlink"/>
          <w:rFonts w:cstheme="minorHAnsi"/>
          <w:b w:val="0"/>
          <w:color w:val="auto"/>
          <w:u w:val="none"/>
        </w:rPr>
        <w:t xml:space="preserve">       C. </w:t>
      </w:r>
      <w:hyperlink r:id="rId6" w:history="1">
        <w:r w:rsidRPr="00C611E4">
          <w:rPr>
            <w:rStyle w:val="Hyperlink"/>
            <w:b w:val="0"/>
          </w:rPr>
          <w:t>Capital Recovery Factor for Avoidable Project Investment Cost Determinations</w:t>
        </w:r>
      </w:hyperlink>
      <w:r>
        <w:rPr>
          <w:b w:val="0"/>
        </w:rPr>
        <w:t xml:space="preserve"> – Jeff Bastian</w:t>
      </w:r>
    </w:p>
    <w:p w:rsidR="00D644DB" w:rsidRPr="009A2B37" w:rsidP="00782038">
      <w:pPr>
        <w:pStyle w:val="SecondaryHeading-Numbered"/>
        <w:numPr>
          <w:ilvl w:val="0"/>
          <w:numId w:val="0"/>
        </w:numPr>
        <w:spacing w:after="0" w:line="360" w:lineRule="auto"/>
        <w:rPr>
          <w:b w:val="0"/>
          <w:u w:val="single"/>
        </w:rPr>
      </w:pPr>
      <w:r>
        <w:rPr>
          <w:b w:val="0"/>
        </w:rPr>
        <w:br/>
      </w:r>
      <w:r w:rsidR="0048615E">
        <w:rPr>
          <w:b w:val="0"/>
        </w:rPr>
        <w:t>1</w:t>
      </w:r>
      <w:r w:rsidR="00A8507C">
        <w:rPr>
          <w:b w:val="0"/>
        </w:rPr>
        <w:t>2</w:t>
      </w:r>
      <w:r w:rsidRPr="00782038" w:rsidR="00782038">
        <w:rPr>
          <w:b w:val="0"/>
        </w:rPr>
        <w:t xml:space="preserve">. </w:t>
      </w:r>
      <w:r w:rsidR="00DC622C">
        <w:rPr>
          <w:b w:val="0"/>
          <w:u w:val="single"/>
        </w:rPr>
        <w:t>Open Issue Reports – Informational</w:t>
      </w:r>
    </w:p>
    <w:tbl>
      <w:tblPr>
        <w:tblStyle w:val="TableGrid"/>
        <w:tblW w:w="89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630"/>
        <w:gridCol w:w="3780"/>
        <w:gridCol w:w="1800"/>
        <w:gridCol w:w="2700"/>
      </w:tblGrid>
      <w:tr w:rsidTr="00C611E4">
        <w:tblPrEx>
          <w:tblW w:w="89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c>
          <w:tcPr>
            <w:tcW w:w="630" w:type="dxa"/>
          </w:tcPr>
          <w:p w:rsidR="00D644DB" w:rsidRPr="002C6D2F" w:rsidP="00E81220">
            <w:pPr>
              <w:spacing w:after="0" w:line="240" w:lineRule="auto"/>
              <w:rPr>
                <w:rStyle w:val="DefaultParagraphFont"/>
                <w:rFonts w:ascii="Arial Narrow" w:hAnsi="Arial Narrow" w:eastAsiaTheme="minorHAnsi" w:cstheme="minorBidi"/>
                <w:b/>
                <w:sz w:val="24"/>
                <w:szCs w:val="24"/>
                <w:lang w:val="en-US" w:eastAsia="en-US" w:bidi="ar-SA"/>
              </w:rPr>
            </w:pPr>
            <w:r w:rsidRPr="002C6D2F">
              <w:rPr>
                <w:rFonts w:ascii="Arial Narrow" w:hAnsi="Arial Narrow" w:eastAsiaTheme="minorHAnsi" w:cstheme="minorBidi"/>
                <w:b/>
                <w:sz w:val="24"/>
                <w:szCs w:val="24"/>
                <w:lang w:val="en-US" w:eastAsia="en-US" w:bidi="ar-SA"/>
              </w:rPr>
              <w:t>Item</w:t>
            </w:r>
          </w:p>
        </w:tc>
        <w:tc>
          <w:tcPr>
            <w:tcW w:w="3780" w:type="dxa"/>
          </w:tcPr>
          <w:p w:rsidR="00D644DB" w:rsidRPr="002C6D2F" w:rsidP="00B956FE">
            <w:pPr>
              <w:spacing w:after="0" w:line="240" w:lineRule="auto"/>
              <w:rPr>
                <w:rStyle w:val="DefaultParagraphFont"/>
                <w:rFonts w:ascii="Arial Narrow" w:hAnsi="Arial Narrow" w:eastAsiaTheme="minorHAnsi" w:cstheme="minorBidi"/>
                <w:b/>
                <w:sz w:val="24"/>
                <w:szCs w:val="24"/>
                <w:lang w:val="en-US" w:eastAsia="en-US" w:bidi="ar-SA"/>
              </w:rPr>
            </w:pPr>
            <w:r w:rsidRPr="002C6D2F">
              <w:rPr>
                <w:rFonts w:ascii="Arial Narrow" w:hAnsi="Arial Narrow" w:eastAsiaTheme="minorHAnsi" w:cstheme="minorBidi"/>
                <w:b/>
                <w:sz w:val="24"/>
                <w:szCs w:val="24"/>
                <w:lang w:val="en-US" w:eastAsia="en-US" w:bidi="ar-SA"/>
              </w:rPr>
              <w:t xml:space="preserve">Issue </w:t>
            </w:r>
          </w:p>
        </w:tc>
        <w:tc>
          <w:tcPr>
            <w:tcW w:w="1800" w:type="dxa"/>
          </w:tcPr>
          <w:p w:rsidR="00D644DB" w:rsidRPr="002C6D2F" w:rsidP="00E81220">
            <w:pPr>
              <w:spacing w:after="0" w:line="240" w:lineRule="auto"/>
              <w:rPr>
                <w:rStyle w:val="DefaultParagraphFont"/>
                <w:rFonts w:ascii="Arial Narrow" w:hAnsi="Arial Narrow" w:eastAsiaTheme="minorHAnsi" w:cstheme="minorBidi"/>
                <w:b/>
                <w:sz w:val="24"/>
                <w:szCs w:val="24"/>
                <w:lang w:val="en-US" w:eastAsia="en-US" w:bidi="ar-SA"/>
              </w:rPr>
            </w:pPr>
            <w:r w:rsidRPr="002C6D2F">
              <w:rPr>
                <w:rFonts w:ascii="Arial Narrow" w:hAnsi="Arial Narrow" w:eastAsiaTheme="minorHAnsi" w:cstheme="minorBidi"/>
                <w:b/>
                <w:sz w:val="24"/>
                <w:szCs w:val="24"/>
                <w:lang w:val="en-US" w:eastAsia="en-US" w:bidi="ar-SA"/>
              </w:rPr>
              <w:t>Committee</w:t>
            </w:r>
          </w:p>
        </w:tc>
        <w:tc>
          <w:tcPr>
            <w:tcW w:w="2700" w:type="dxa"/>
          </w:tcPr>
          <w:p w:rsidR="00D644DB" w:rsidRPr="002C6D2F" w:rsidP="00E81220">
            <w:pPr>
              <w:spacing w:after="0" w:line="240" w:lineRule="auto"/>
              <w:rPr>
                <w:rStyle w:val="DefaultParagraphFont"/>
                <w:rFonts w:ascii="Arial Narrow" w:hAnsi="Arial Narrow" w:eastAsiaTheme="minorHAnsi" w:cstheme="minorBidi"/>
                <w:b/>
                <w:sz w:val="24"/>
                <w:szCs w:val="24"/>
                <w:lang w:val="en-US" w:eastAsia="en-US" w:bidi="ar-SA"/>
              </w:rPr>
            </w:pPr>
            <w:r>
              <w:rPr>
                <w:rFonts w:ascii="Arial Narrow" w:hAnsi="Arial Narrow" w:eastAsiaTheme="minorHAnsi" w:cstheme="minorBidi"/>
                <w:b/>
                <w:sz w:val="24"/>
                <w:szCs w:val="24"/>
                <w:lang w:val="en-US" w:eastAsia="en-US" w:bidi="ar-SA"/>
              </w:rPr>
              <w:t>Contact</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BB7E88" w:rsidRPr="001E7187" w:rsidP="00C56287">
            <w:pPr>
              <w:spacing w:after="0" w:line="240" w:lineRule="auto"/>
              <w:rPr>
                <w:rStyle w:val="DefaultParagraphFont"/>
                <w:rFonts w:ascii="Arial Narrow" w:hAnsi="Arial Narrow" w:eastAsiaTheme="minorHAnsi" w:cstheme="minorBidi"/>
                <w:sz w:val="24"/>
                <w:szCs w:val="24"/>
                <w:lang w:val="en-US" w:eastAsia="en-US" w:bidi="ar-SA"/>
              </w:rPr>
            </w:pPr>
            <w:r w:rsidRPr="001E7187">
              <w:rPr>
                <w:rFonts w:ascii="Arial Narrow" w:hAnsi="Arial Narrow" w:eastAsiaTheme="minorHAnsi" w:cstheme="minorBidi"/>
                <w:sz w:val="24"/>
                <w:szCs w:val="24"/>
                <w:lang w:val="en-US" w:eastAsia="en-US" w:bidi="ar-SA"/>
              </w:rPr>
              <w:t>A.</w:t>
            </w:r>
          </w:p>
        </w:tc>
        <w:tc>
          <w:tcPr>
            <w:tcW w:w="3780" w:type="dxa"/>
          </w:tcPr>
          <w:p w:rsidR="00BB7E88"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hyperlink r:id="rId7" w:history="1">
              <w:r w:rsidRPr="001E7187">
                <w:rPr>
                  <w:rStyle w:val="Hyperlink"/>
                  <w:rFonts w:ascii="Arial Narrow" w:hAnsi="Arial Narrow" w:eastAsiaTheme="minorHAnsi" w:cstheme="minorHAnsi"/>
                  <w:color w:val="0000FF" w:themeColor="hyperlink"/>
                  <w:sz w:val="22"/>
                  <w:szCs w:val="22"/>
                  <w:u w:val="single"/>
                  <w:lang w:val="en-US" w:eastAsia="en-US" w:bidi="ar-SA"/>
                </w:rPr>
                <w:t>Behind the Meter Generation</w:t>
              </w:r>
            </w:hyperlink>
            <w:r w:rsidRPr="001E7187">
              <w:rPr>
                <w:rStyle w:val="Hyperlink"/>
                <w:rFonts w:ascii="Arial Narrow" w:hAnsi="Arial Narrow" w:eastAsiaTheme="minorHAnsi" w:cstheme="minorHAnsi"/>
                <w:color w:val="0000FF" w:themeColor="hyperlink"/>
                <w:sz w:val="22"/>
                <w:szCs w:val="22"/>
                <w:u w:val="single"/>
                <w:lang w:val="en-US" w:eastAsia="en-US" w:bidi="ar-SA"/>
              </w:rPr>
              <w:t xml:space="preserve"> Business Rules on Status Changes</w:t>
            </w:r>
          </w:p>
        </w:tc>
        <w:tc>
          <w:tcPr>
            <w:tcW w:w="1800" w:type="dxa"/>
          </w:tcPr>
          <w:p w:rsidR="00BB7E88"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MIC</w:t>
            </w:r>
          </w:p>
        </w:tc>
        <w:tc>
          <w:tcPr>
            <w:tcW w:w="2700" w:type="dxa"/>
          </w:tcPr>
          <w:p w:rsidR="00BB7E88"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Nick Disciullo</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5A7943" w:rsidRPr="001E7187" w:rsidP="00C56287">
            <w:pPr>
              <w:spacing w:after="0" w:line="240" w:lineRule="auto"/>
              <w:rPr>
                <w:rStyle w:val="DefaultParagraphFont"/>
                <w:rFonts w:ascii="Arial Narrow" w:hAnsi="Arial Narrow" w:eastAsiaTheme="minorHAnsi" w:cstheme="minorBidi"/>
                <w:sz w:val="24"/>
                <w:szCs w:val="24"/>
                <w:lang w:val="en-US" w:eastAsia="en-US" w:bidi="ar-SA"/>
              </w:rPr>
            </w:pPr>
            <w:r w:rsidRPr="001E7187">
              <w:rPr>
                <w:rFonts w:ascii="Arial Narrow" w:hAnsi="Arial Narrow" w:eastAsiaTheme="minorHAnsi" w:cstheme="minorBidi"/>
                <w:sz w:val="24"/>
                <w:szCs w:val="24"/>
                <w:lang w:val="en-US" w:eastAsia="en-US" w:bidi="ar-SA"/>
              </w:rPr>
              <w:t>B.</w:t>
            </w:r>
          </w:p>
        </w:tc>
        <w:tc>
          <w:tcPr>
            <w:tcW w:w="3780" w:type="dxa"/>
          </w:tcPr>
          <w:p w:rsidR="005A7943" w:rsidRPr="001E7187" w:rsidP="00C56287">
            <w:pPr>
              <w:spacing w:after="0" w:line="240" w:lineRule="auto"/>
              <w:rPr>
                <w:rStyle w:val="DefaultParagraphFont"/>
                <w:rFonts w:ascii="Arial Narrow" w:hAnsi="Arial Narrow" w:eastAsiaTheme="minorHAnsi" w:cstheme="minorBidi"/>
                <w:sz w:val="22"/>
                <w:szCs w:val="22"/>
                <w:lang w:val="en-US" w:eastAsia="en-US" w:bidi="ar-SA"/>
              </w:rPr>
            </w:pPr>
            <w:hyperlink r:id="rId8" w:history="1">
              <w:r w:rsidRPr="001E7187">
                <w:rPr>
                  <w:rStyle w:val="Hyperlink"/>
                  <w:rFonts w:ascii="Arial Narrow" w:hAnsi="Arial Narrow" w:eastAsiaTheme="minorHAnsi" w:cstheme="minorBidi"/>
                  <w:color w:val="0000FF" w:themeColor="hyperlink"/>
                  <w:sz w:val="22"/>
                  <w:szCs w:val="22"/>
                  <w:u w:val="single"/>
                  <w:lang w:val="en-US" w:eastAsia="en-US" w:bidi="ar-SA"/>
                </w:rPr>
                <w:t>Capacity Transfer Rights in RPM</w:t>
              </w:r>
            </w:hyperlink>
          </w:p>
        </w:tc>
        <w:tc>
          <w:tcPr>
            <w:tcW w:w="1800" w:type="dxa"/>
          </w:tcPr>
          <w:p w:rsidR="005A7943"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MIC</w:t>
            </w:r>
          </w:p>
        </w:tc>
        <w:tc>
          <w:tcPr>
            <w:tcW w:w="2700" w:type="dxa"/>
          </w:tcPr>
          <w:p w:rsidR="005A7943"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Nick Disciullo</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B3371C" w:rsidRPr="001E7187" w:rsidP="00C56287">
            <w:pPr>
              <w:spacing w:after="0" w:line="240" w:lineRule="auto"/>
              <w:rPr>
                <w:rStyle w:val="DefaultParagraphFont"/>
                <w:rFonts w:ascii="Arial Narrow" w:hAnsi="Arial Narrow" w:eastAsiaTheme="minorHAnsi" w:cstheme="minorBidi"/>
                <w:sz w:val="24"/>
                <w:szCs w:val="24"/>
                <w:lang w:val="en-US" w:eastAsia="en-US" w:bidi="ar-SA"/>
              </w:rPr>
            </w:pPr>
            <w:r w:rsidRPr="001E7187">
              <w:rPr>
                <w:rFonts w:ascii="Arial Narrow" w:hAnsi="Arial Narrow" w:eastAsiaTheme="minorHAnsi" w:cstheme="minorBidi"/>
                <w:sz w:val="24"/>
                <w:szCs w:val="24"/>
                <w:lang w:val="en-US" w:eastAsia="en-US" w:bidi="ar-SA"/>
              </w:rPr>
              <w:t xml:space="preserve">C. </w:t>
            </w:r>
          </w:p>
        </w:tc>
        <w:tc>
          <w:tcPr>
            <w:tcW w:w="3780" w:type="dxa"/>
          </w:tcPr>
          <w:p w:rsidR="00B3371C"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hyperlink r:id="rId9" w:history="1">
              <w:r w:rsidRPr="001E7187">
                <w:rPr>
                  <w:rStyle w:val="Hyperlink"/>
                  <w:rFonts w:ascii="Arial Narrow" w:hAnsi="Arial Narrow" w:eastAsiaTheme="minorHAnsi" w:cstheme="minorHAnsi"/>
                  <w:color w:val="0000FF" w:themeColor="hyperlink"/>
                  <w:sz w:val="22"/>
                  <w:szCs w:val="22"/>
                  <w:u w:val="single"/>
                  <w:lang w:val="en-US" w:eastAsia="en-US" w:bidi="ar-SA"/>
                </w:rPr>
                <w:t>Rules Related to Market Suspension</w:t>
              </w:r>
            </w:hyperlink>
            <w:r w:rsidRPr="001E7187" w:rsidR="007A0C08">
              <w:rPr>
                <w:rStyle w:val="Hyperlink"/>
                <w:rFonts w:ascii="Arial Narrow" w:hAnsi="Arial Narrow" w:eastAsiaTheme="minorHAnsi" w:cstheme="minorHAnsi"/>
                <w:color w:val="0000FF" w:themeColor="hyperlink"/>
                <w:sz w:val="22"/>
                <w:szCs w:val="22"/>
                <w:u w:val="single"/>
                <w:lang w:val="en-US" w:eastAsia="en-US" w:bidi="ar-SA"/>
              </w:rPr>
              <w:t xml:space="preserve"> </w:t>
            </w:r>
            <w:r w:rsidRPr="001E7187" w:rsidR="007A0C08">
              <w:rPr>
                <w:rStyle w:val="Hyperlink"/>
                <w:rFonts w:ascii="Arial Narrow" w:hAnsi="Arial Narrow" w:eastAsiaTheme="minorHAnsi" w:cstheme="minorHAnsi"/>
                <w:i/>
                <w:color w:val="auto"/>
                <w:sz w:val="22"/>
                <w:szCs w:val="22"/>
                <w:u w:val="none"/>
                <w:lang w:val="en-US" w:eastAsia="en-US" w:bidi="ar-SA"/>
              </w:rPr>
              <w:t>(covered in MIC report)</w:t>
            </w:r>
          </w:p>
        </w:tc>
        <w:tc>
          <w:tcPr>
            <w:tcW w:w="1800" w:type="dxa"/>
          </w:tcPr>
          <w:p w:rsidR="00B3371C"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MIC</w:t>
            </w:r>
          </w:p>
        </w:tc>
        <w:tc>
          <w:tcPr>
            <w:tcW w:w="2700" w:type="dxa"/>
          </w:tcPr>
          <w:p w:rsidR="00B3371C"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Nick Disciullo</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610466" w:rsidRPr="001E7187" w:rsidP="00C56287">
            <w:pPr>
              <w:spacing w:after="0" w:line="240" w:lineRule="auto"/>
              <w:rPr>
                <w:rStyle w:val="DefaultParagraphFont"/>
                <w:rFonts w:ascii="Arial Narrow" w:hAnsi="Arial Narrow" w:eastAsiaTheme="minorHAnsi" w:cstheme="minorBidi"/>
                <w:sz w:val="24"/>
                <w:szCs w:val="24"/>
                <w:lang w:val="en-US" w:eastAsia="en-US" w:bidi="ar-SA"/>
              </w:rPr>
            </w:pPr>
            <w:r w:rsidRPr="001E7187">
              <w:rPr>
                <w:rFonts w:ascii="Arial Narrow" w:hAnsi="Arial Narrow" w:eastAsiaTheme="minorHAnsi" w:cstheme="minorBidi"/>
                <w:sz w:val="24"/>
                <w:szCs w:val="24"/>
                <w:lang w:val="en-US" w:eastAsia="en-US" w:bidi="ar-SA"/>
              </w:rPr>
              <w:t xml:space="preserve">D. </w:t>
            </w:r>
          </w:p>
        </w:tc>
        <w:tc>
          <w:tcPr>
            <w:tcW w:w="3780" w:type="dxa"/>
          </w:tcPr>
          <w:p w:rsidR="00610466"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hyperlink r:id="rId10" w:history="1">
              <w:r w:rsidRPr="001E7187">
                <w:rPr>
                  <w:rStyle w:val="Hyperlink"/>
                  <w:rFonts w:ascii="Arial Narrow" w:hAnsi="Arial Narrow" w:eastAsiaTheme="minorHAnsi" w:cstheme="minorHAnsi"/>
                  <w:color w:val="0000FF" w:themeColor="hyperlink"/>
                  <w:sz w:val="22"/>
                  <w:szCs w:val="22"/>
                  <w:u w:val="single"/>
                  <w:lang w:val="en-US" w:eastAsia="en-US" w:bidi="ar-SA"/>
                </w:rPr>
                <w:t>Transparency in PAI Settlements</w:t>
              </w:r>
            </w:hyperlink>
            <w:r w:rsidRPr="001E7187" w:rsidR="00CF4CCE">
              <w:rPr>
                <w:rStyle w:val="Hyperlink"/>
                <w:rFonts w:ascii="Arial Narrow" w:hAnsi="Arial Narrow" w:eastAsiaTheme="minorHAnsi" w:cstheme="minorHAnsi"/>
                <w:color w:val="0000FF" w:themeColor="hyperlink"/>
                <w:sz w:val="22"/>
                <w:szCs w:val="22"/>
                <w:u w:val="single"/>
                <w:lang w:val="en-US" w:eastAsia="en-US" w:bidi="ar-SA"/>
              </w:rPr>
              <w:br/>
            </w:r>
            <w:r w:rsidRPr="001E7187" w:rsidR="00CF4CCE">
              <w:rPr>
                <w:rStyle w:val="Hyperlink"/>
                <w:rFonts w:ascii="Arial Narrow" w:hAnsi="Arial Narrow" w:eastAsiaTheme="minorHAnsi" w:cstheme="minorHAnsi"/>
                <w:color w:val="auto"/>
                <w:sz w:val="22"/>
                <w:szCs w:val="22"/>
                <w:u w:val="none"/>
                <w:lang w:val="en-US" w:eastAsia="en-US" w:bidi="ar-SA"/>
              </w:rPr>
              <w:t>(</w:t>
            </w:r>
            <w:r w:rsidRPr="001E7187" w:rsidR="00CF4CCE">
              <w:rPr>
                <w:rStyle w:val="Hyperlink"/>
                <w:rFonts w:ascii="Arial Narrow" w:hAnsi="Arial Narrow" w:eastAsiaTheme="minorHAnsi" w:cstheme="minorHAnsi"/>
                <w:i/>
                <w:color w:val="auto"/>
                <w:sz w:val="22"/>
                <w:szCs w:val="22"/>
                <w:u w:val="none"/>
                <w:lang w:val="en-US" w:eastAsia="en-US" w:bidi="ar-SA"/>
              </w:rPr>
              <w:t>covered in MIC report</w:t>
            </w:r>
            <w:r w:rsidRPr="001E7187" w:rsidR="00CF4CCE">
              <w:rPr>
                <w:rStyle w:val="Hyperlink"/>
                <w:rFonts w:ascii="Arial Narrow" w:hAnsi="Arial Narrow" w:eastAsiaTheme="minorHAnsi" w:cstheme="minorHAnsi"/>
                <w:color w:val="auto"/>
                <w:sz w:val="22"/>
                <w:szCs w:val="22"/>
                <w:u w:val="none"/>
                <w:lang w:val="en-US" w:eastAsia="en-US" w:bidi="ar-SA"/>
              </w:rPr>
              <w:t>)</w:t>
            </w:r>
            <w:r w:rsidRPr="001E7187" w:rsidR="00CF4CCE">
              <w:rPr>
                <w:rStyle w:val="Hyperlink"/>
                <w:rFonts w:ascii="Arial Narrow" w:hAnsi="Arial Narrow" w:eastAsiaTheme="minorHAnsi" w:cstheme="minorHAnsi"/>
                <w:color w:val="auto"/>
                <w:sz w:val="22"/>
                <w:szCs w:val="22"/>
                <w:u w:val="single"/>
                <w:lang w:val="en-US" w:eastAsia="en-US" w:bidi="ar-SA"/>
              </w:rPr>
              <w:t xml:space="preserve"> </w:t>
            </w:r>
          </w:p>
        </w:tc>
        <w:tc>
          <w:tcPr>
            <w:tcW w:w="1800" w:type="dxa"/>
          </w:tcPr>
          <w:p w:rsidR="00610466"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MIC</w:t>
            </w:r>
          </w:p>
        </w:tc>
        <w:tc>
          <w:tcPr>
            <w:tcW w:w="2700" w:type="dxa"/>
          </w:tcPr>
          <w:p w:rsidR="00610466"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Nick Disciullo</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A961C8" w:rsidRPr="001E7187" w:rsidP="00C56287">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E. </w:t>
            </w:r>
          </w:p>
        </w:tc>
        <w:tc>
          <w:tcPr>
            <w:tcW w:w="3780" w:type="dxa"/>
          </w:tcPr>
          <w:p w:rsidR="00A961C8" w:rsidP="00C56287">
            <w:pPr>
              <w:spacing w:after="0" w:line="240" w:lineRule="auto"/>
              <w:rPr>
                <w:rStyle w:val="DefaultParagraphFont"/>
                <w:rFonts w:asciiTheme="minorHAnsi" w:eastAsiaTheme="minorHAnsi" w:hAnsiTheme="minorHAnsi" w:cstheme="minorBidi"/>
                <w:sz w:val="22"/>
                <w:szCs w:val="22"/>
                <w:lang w:val="en-US" w:eastAsia="en-US" w:bidi="ar-SA"/>
              </w:rPr>
            </w:pPr>
            <w:hyperlink r:id="rId11" w:history="1">
              <w:r w:rsidRPr="00A961C8">
                <w:rPr>
                  <w:rStyle w:val="Hyperlink"/>
                  <w:rFonts w:asciiTheme="minorHAnsi" w:eastAsiaTheme="minorHAnsi" w:hAnsiTheme="minorHAnsi" w:cstheme="minorBidi"/>
                  <w:color w:val="0000FF" w:themeColor="hyperlink"/>
                  <w:sz w:val="22"/>
                  <w:szCs w:val="22"/>
                  <w:u w:val="single"/>
                  <w:lang w:val="en-US" w:eastAsia="en-US" w:bidi="ar-SA"/>
                </w:rPr>
                <w:t>IROL Critical CIP Cost Recovery</w:t>
              </w:r>
            </w:hyperlink>
            <w:r>
              <w:rPr>
                <w:rFonts w:asciiTheme="minorHAnsi" w:eastAsiaTheme="minorHAnsi" w:hAnsiTheme="minorHAnsi" w:cstheme="minorBidi"/>
                <w:sz w:val="22"/>
                <w:szCs w:val="22"/>
                <w:lang w:val="en-US" w:eastAsia="en-US" w:bidi="ar-SA"/>
              </w:rPr>
              <w:t xml:space="preserve"> </w:t>
            </w:r>
            <w:r w:rsidRPr="00A961C8">
              <w:rPr>
                <w:rFonts w:asciiTheme="minorHAnsi" w:eastAsiaTheme="minorHAnsi" w:hAnsiTheme="minorHAnsi" w:cstheme="minorBidi"/>
                <w:i/>
                <w:sz w:val="22"/>
                <w:szCs w:val="22"/>
                <w:lang w:val="en-US" w:eastAsia="en-US" w:bidi="ar-SA"/>
              </w:rPr>
              <w:t>(new)</w:t>
            </w:r>
          </w:p>
        </w:tc>
        <w:tc>
          <w:tcPr>
            <w:tcW w:w="1800" w:type="dxa"/>
          </w:tcPr>
          <w:p w:rsidR="00A961C8"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r>
              <w:rPr>
                <w:rFonts w:ascii="Arial Narrow" w:hAnsi="Arial Narrow" w:eastAsiaTheme="minorHAnsi" w:cstheme="minorHAnsi"/>
                <w:sz w:val="22"/>
                <w:szCs w:val="22"/>
                <w:lang w:val="en-US" w:eastAsia="en-US" w:bidi="ar-SA"/>
              </w:rPr>
              <w:t>OC</w:t>
            </w:r>
          </w:p>
        </w:tc>
        <w:tc>
          <w:tcPr>
            <w:tcW w:w="2700" w:type="dxa"/>
          </w:tcPr>
          <w:p w:rsidR="00A961C8" w:rsidRPr="001E7187" w:rsidP="00C56287">
            <w:pPr>
              <w:spacing w:after="0" w:line="240" w:lineRule="auto"/>
              <w:rPr>
                <w:rStyle w:val="DefaultParagraphFont"/>
                <w:rFonts w:ascii="Arial Narrow" w:hAnsi="Arial Narrow" w:eastAsiaTheme="minorHAnsi" w:cstheme="minorHAnsi"/>
                <w:sz w:val="22"/>
                <w:szCs w:val="22"/>
                <w:lang w:val="en-US" w:eastAsia="en-US" w:bidi="ar-SA"/>
              </w:rPr>
            </w:pPr>
            <w:r>
              <w:rPr>
                <w:rFonts w:ascii="Arial Narrow" w:hAnsi="Arial Narrow" w:eastAsiaTheme="minorHAnsi" w:cstheme="minorHAnsi"/>
                <w:sz w:val="22"/>
                <w:szCs w:val="22"/>
                <w:lang w:val="en-US" w:eastAsia="en-US" w:bidi="ar-SA"/>
              </w:rPr>
              <w:t>Lauren Strella Wahba</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A961C8" w:rsidRPr="001E7187" w:rsidP="00AA3EFB">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F. </w:t>
            </w:r>
          </w:p>
        </w:tc>
        <w:tc>
          <w:tcPr>
            <w:tcW w:w="3780" w:type="dxa"/>
          </w:tcPr>
          <w:p w:rsidR="00A961C8" w:rsidP="00AA3EFB">
            <w:pPr>
              <w:spacing w:after="0" w:line="240" w:lineRule="auto"/>
              <w:rPr>
                <w:rStyle w:val="DefaultParagraphFont"/>
                <w:rFonts w:asciiTheme="minorHAnsi" w:eastAsiaTheme="minorHAnsi" w:hAnsiTheme="minorHAnsi" w:cstheme="minorBidi"/>
                <w:sz w:val="22"/>
                <w:szCs w:val="22"/>
                <w:lang w:val="en-US" w:eastAsia="en-US" w:bidi="ar-SA"/>
              </w:rPr>
            </w:pPr>
            <w:hyperlink r:id="rId12" w:history="1">
              <w:r w:rsidRPr="00A961C8">
                <w:rPr>
                  <w:rStyle w:val="Hyperlink"/>
                  <w:rFonts w:asciiTheme="minorHAnsi" w:eastAsiaTheme="minorHAnsi" w:hAnsiTheme="minorHAnsi" w:cstheme="minorBidi"/>
                  <w:color w:val="0000FF" w:themeColor="hyperlink"/>
                  <w:sz w:val="22"/>
                  <w:szCs w:val="22"/>
                  <w:u w:val="single"/>
                  <w:lang w:val="en-US" w:eastAsia="en-US" w:bidi="ar-SA"/>
                </w:rPr>
                <w:t>Capacity Interconnection Rights for ELCC Resources</w:t>
              </w:r>
            </w:hyperlink>
            <w:r>
              <w:rPr>
                <w:rFonts w:asciiTheme="minorHAnsi" w:eastAsiaTheme="minorHAnsi" w:hAnsiTheme="minorHAnsi" w:cstheme="minorBidi"/>
                <w:sz w:val="22"/>
                <w:szCs w:val="22"/>
                <w:lang w:val="en-US" w:eastAsia="en-US" w:bidi="ar-SA"/>
              </w:rPr>
              <w:t xml:space="preserve"> </w:t>
            </w:r>
            <w:r w:rsidRPr="00A961C8">
              <w:rPr>
                <w:rFonts w:asciiTheme="minorHAnsi" w:eastAsiaTheme="minorHAnsi" w:hAnsiTheme="minorHAnsi" w:cstheme="minorBidi"/>
                <w:i/>
                <w:sz w:val="22"/>
                <w:szCs w:val="22"/>
                <w:lang w:val="en-US" w:eastAsia="en-US" w:bidi="ar-SA"/>
              </w:rPr>
              <w:t>(new)</w:t>
            </w:r>
          </w:p>
        </w:tc>
        <w:tc>
          <w:tcPr>
            <w:tcW w:w="1800" w:type="dxa"/>
          </w:tcPr>
          <w:p w:rsidR="00A961C8"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Pr>
                <w:rFonts w:ascii="Arial Narrow" w:hAnsi="Arial Narrow" w:eastAsiaTheme="minorHAnsi" w:cstheme="minorHAnsi"/>
                <w:sz w:val="22"/>
                <w:szCs w:val="22"/>
                <w:lang w:val="en-US" w:eastAsia="en-US" w:bidi="ar-SA"/>
              </w:rPr>
              <w:t>PC</w:t>
            </w:r>
          </w:p>
        </w:tc>
        <w:tc>
          <w:tcPr>
            <w:tcW w:w="2700" w:type="dxa"/>
          </w:tcPr>
          <w:p w:rsidR="00A961C8"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Pr>
                <w:rFonts w:ascii="Arial Narrow" w:hAnsi="Arial Narrow" w:eastAsiaTheme="minorHAnsi" w:cstheme="minorHAnsi"/>
                <w:sz w:val="22"/>
                <w:szCs w:val="22"/>
                <w:lang w:val="en-US" w:eastAsia="en-US" w:bidi="ar-SA"/>
              </w:rPr>
              <w:t>Brian Chmielewski/ Dan Bennett</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AA3EFB" w:rsidRPr="001E7187" w:rsidP="00AA3EFB">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G. </w:t>
            </w:r>
          </w:p>
        </w:tc>
        <w:tc>
          <w:tcPr>
            <w:tcW w:w="378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hyperlink r:id="rId13" w:history="1">
              <w:r w:rsidRPr="001E7187">
                <w:rPr>
                  <w:rStyle w:val="Hyperlink"/>
                  <w:rFonts w:ascii="Arial Narrow" w:hAnsi="Arial Narrow" w:eastAsiaTheme="minorHAnsi" w:cstheme="minorHAnsi"/>
                  <w:color w:val="0000FF" w:themeColor="hyperlink"/>
                  <w:sz w:val="22"/>
                  <w:szCs w:val="22"/>
                  <w:u w:val="single"/>
                  <w:lang w:val="en-US" w:eastAsia="en-US" w:bidi="ar-SA"/>
                </w:rPr>
                <w:t>Storage as a Transmission Asset</w:t>
              </w:r>
            </w:hyperlink>
            <w:r w:rsidRPr="001E7187" w:rsidR="00D7730E">
              <w:rPr>
                <w:rStyle w:val="Hyperlink"/>
                <w:rFonts w:ascii="Arial Narrow" w:hAnsi="Arial Narrow" w:eastAsiaTheme="minorHAnsi" w:cstheme="minorHAnsi"/>
                <w:color w:val="0000FF" w:themeColor="hyperlink"/>
                <w:sz w:val="22"/>
                <w:szCs w:val="22"/>
                <w:u w:val="single"/>
                <w:lang w:val="en-US" w:eastAsia="en-US" w:bidi="ar-SA"/>
              </w:rPr>
              <w:t xml:space="preserve"> </w:t>
            </w:r>
          </w:p>
        </w:tc>
        <w:tc>
          <w:tcPr>
            <w:tcW w:w="18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PC</w:t>
            </w:r>
          </w:p>
        </w:tc>
        <w:tc>
          <w:tcPr>
            <w:tcW w:w="2700" w:type="dxa"/>
          </w:tcPr>
          <w:p w:rsidR="00AA3EFB" w:rsidRPr="001E7187" w:rsidP="0071199F">
            <w:pPr>
              <w:spacing w:after="0" w:line="240" w:lineRule="auto"/>
              <w:rPr>
                <w:rStyle w:val="DefaultParagraphFont"/>
                <w:rFonts w:ascii="Arial Narrow" w:hAnsi="Arial Narrow" w:eastAsiaTheme="minorHAnsi" w:cstheme="minorHAnsi"/>
                <w:sz w:val="22"/>
                <w:szCs w:val="22"/>
                <w:lang w:val="en-US" w:eastAsia="en-US" w:bidi="ar-SA"/>
              </w:rPr>
            </w:pPr>
            <w:r>
              <w:rPr>
                <w:rFonts w:ascii="Arial Narrow" w:hAnsi="Arial Narrow" w:eastAsiaTheme="minorHAnsi" w:cstheme="minorHAnsi"/>
                <w:sz w:val="22"/>
                <w:szCs w:val="22"/>
                <w:lang w:val="en-US" w:eastAsia="en-US" w:bidi="ar-SA"/>
              </w:rPr>
              <w:t>Michele Greening/ Amanda Martin</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AA3EFB" w:rsidRPr="001E7187" w:rsidP="00AA3EFB">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H. </w:t>
            </w:r>
          </w:p>
        </w:tc>
        <w:tc>
          <w:tcPr>
            <w:tcW w:w="378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hyperlink r:id="rId14" w:history="1">
              <w:r w:rsidRPr="001E7187">
                <w:rPr>
                  <w:rStyle w:val="Hyperlink"/>
                  <w:rFonts w:ascii="Arial Narrow" w:hAnsi="Arial Narrow" w:eastAsiaTheme="minorHAnsi" w:cstheme="minorHAnsi"/>
                  <w:color w:val="0000FF" w:themeColor="hyperlink"/>
                  <w:sz w:val="22"/>
                  <w:szCs w:val="22"/>
                  <w:u w:val="single"/>
                  <w:lang w:val="en-US" w:eastAsia="en-US" w:bidi="ar-SA"/>
                </w:rPr>
                <w:t>ARR/FTR Market Review</w:t>
              </w:r>
            </w:hyperlink>
          </w:p>
        </w:tc>
        <w:tc>
          <w:tcPr>
            <w:tcW w:w="18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AFMTF</w:t>
            </w:r>
          </w:p>
        </w:tc>
        <w:tc>
          <w:tcPr>
            <w:tcW w:w="27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Dave Anders/Ankit Kharod</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AA3EFB" w:rsidRPr="001E7187" w:rsidP="00AA3EFB">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I. </w:t>
            </w:r>
          </w:p>
        </w:tc>
        <w:tc>
          <w:tcPr>
            <w:tcW w:w="378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hyperlink r:id="rId15" w:history="1">
              <w:r w:rsidRPr="001E7187">
                <w:rPr>
                  <w:rStyle w:val="Hyperlink"/>
                  <w:rFonts w:ascii="Arial Narrow" w:hAnsi="Arial Narrow" w:eastAsiaTheme="minorHAnsi" w:cstheme="minorHAnsi"/>
                  <w:color w:val="0000FF" w:themeColor="hyperlink"/>
                  <w:sz w:val="22"/>
                  <w:szCs w:val="22"/>
                  <w:u w:val="single"/>
                  <w:lang w:val="en-US" w:eastAsia="en-US" w:bidi="ar-SA"/>
                </w:rPr>
                <w:t>Fuel Cost Policy</w:t>
              </w:r>
            </w:hyperlink>
          </w:p>
        </w:tc>
        <w:tc>
          <w:tcPr>
            <w:tcW w:w="18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CDS</w:t>
            </w:r>
          </w:p>
        </w:tc>
        <w:tc>
          <w:tcPr>
            <w:tcW w:w="27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Nicole Scott / Heather Reiter</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AA3EFB" w:rsidRPr="001E7187" w:rsidP="00AA3EFB">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J. </w:t>
            </w:r>
          </w:p>
        </w:tc>
        <w:tc>
          <w:tcPr>
            <w:tcW w:w="378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hyperlink r:id="rId16" w:history="1">
              <w:r w:rsidRPr="001E7187">
                <w:rPr>
                  <w:rStyle w:val="Hyperlink"/>
                  <w:rFonts w:ascii="Arial Narrow" w:hAnsi="Arial Narrow" w:eastAsiaTheme="minorHAnsi" w:cstheme="minorHAnsi"/>
                  <w:color w:val="0070C0"/>
                  <w:sz w:val="22"/>
                  <w:szCs w:val="22"/>
                  <w:u w:val="single"/>
                  <w:lang w:val="en-US" w:eastAsia="en-US" w:bidi="ar-SA"/>
                </w:rPr>
                <w:t>Effective Load Carrying Capability</w:t>
              </w:r>
              <w:r w:rsidRPr="001E7187">
                <w:rPr>
                  <w:rStyle w:val="Hyperlink"/>
                  <w:rFonts w:ascii="Arial Narrow" w:hAnsi="Arial Narrow" w:eastAsiaTheme="minorHAnsi" w:cstheme="minorHAnsi"/>
                  <w:color w:val="auto"/>
                  <w:sz w:val="22"/>
                  <w:szCs w:val="22"/>
                  <w:u w:val="none"/>
                  <w:lang w:val="en-US" w:eastAsia="en-US" w:bidi="ar-SA"/>
                </w:rPr>
                <w:t xml:space="preserve"> (ELCC) for Limited Duration Resources and Intermittent Resources</w:t>
              </w:r>
            </w:hyperlink>
          </w:p>
        </w:tc>
        <w:tc>
          <w:tcPr>
            <w:tcW w:w="18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CCSTF</w:t>
            </w:r>
          </w:p>
        </w:tc>
        <w:tc>
          <w:tcPr>
            <w:tcW w:w="27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Melissa Pilong/ Jaclynn Lukach</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AA3EFB" w:rsidRPr="001E7187" w:rsidP="00AA3EFB">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K. </w:t>
            </w:r>
          </w:p>
        </w:tc>
        <w:tc>
          <w:tcPr>
            <w:tcW w:w="378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hyperlink r:id="rId17" w:history="1">
              <w:r w:rsidRPr="001E7187">
                <w:rPr>
                  <w:rStyle w:val="Hyperlink"/>
                  <w:rFonts w:ascii="Arial Narrow" w:hAnsi="Arial Narrow" w:eastAsiaTheme="minorHAnsi" w:cstheme="minorHAnsi"/>
                  <w:color w:val="0000FF" w:themeColor="hyperlink"/>
                  <w:sz w:val="22"/>
                  <w:szCs w:val="22"/>
                  <w:u w:val="single"/>
                  <w:lang w:val="en-US" w:eastAsia="en-US" w:bidi="ar-SA"/>
                </w:rPr>
                <w:t>Carbon Pricing</w:t>
              </w:r>
            </w:hyperlink>
          </w:p>
        </w:tc>
        <w:tc>
          <w:tcPr>
            <w:tcW w:w="18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CPSTF</w:t>
            </w:r>
          </w:p>
        </w:tc>
        <w:tc>
          <w:tcPr>
            <w:tcW w:w="27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Suzanne Coyne</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AA3EFB" w:rsidRPr="001E7187" w:rsidP="00AA3EFB">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L. </w:t>
            </w:r>
          </w:p>
        </w:tc>
        <w:tc>
          <w:tcPr>
            <w:tcW w:w="378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hyperlink r:id="rId18" w:history="1">
              <w:r w:rsidRPr="001E7187">
                <w:rPr>
                  <w:rStyle w:val="Hyperlink"/>
                  <w:rFonts w:ascii="Arial Narrow" w:hAnsi="Arial Narrow" w:eastAsiaTheme="minorHAnsi" w:cstheme="minorHAnsi"/>
                  <w:color w:val="0000FF" w:themeColor="hyperlink"/>
                  <w:sz w:val="22"/>
                  <w:szCs w:val="22"/>
                  <w:u w:val="single"/>
                  <w:lang w:val="en-US" w:eastAsia="en-US" w:bidi="ar-SA"/>
                </w:rPr>
                <w:t>Solar-Battery Hybrid Resources</w:t>
              </w:r>
            </w:hyperlink>
          </w:p>
        </w:tc>
        <w:tc>
          <w:tcPr>
            <w:tcW w:w="18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DIRS</w:t>
            </w:r>
          </w:p>
        </w:tc>
        <w:tc>
          <w:tcPr>
            <w:tcW w:w="27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Scott Baker/ Hamad Ahmed</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AA3EFB" w:rsidRPr="001E7187" w:rsidP="00AA3EFB">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M. </w:t>
            </w:r>
          </w:p>
        </w:tc>
        <w:tc>
          <w:tcPr>
            <w:tcW w:w="3780" w:type="dxa"/>
          </w:tcPr>
          <w:p w:rsidR="00AA3EFB" w:rsidRPr="001E7187" w:rsidP="00C9098E">
            <w:pPr>
              <w:pStyle w:val="ListParagraph"/>
              <w:numPr>
                <w:ilvl w:val="0"/>
                <w:numId w:val="27"/>
              </w:numPr>
              <w:spacing w:after="0" w:line="240" w:lineRule="auto"/>
              <w:ind w:left="360" w:hanging="360"/>
              <w:contextualSpacing/>
              <w:rPr>
                <w:rStyle w:val="DefaultParagraphFont"/>
                <w:rFonts w:ascii="Arial Narrow" w:hAnsi="Arial Narrow" w:eastAsiaTheme="minorHAnsi" w:cstheme="minorHAnsi"/>
                <w:sz w:val="22"/>
                <w:szCs w:val="22"/>
                <w:lang w:val="en-US" w:eastAsia="en-US" w:bidi="ar-SA"/>
              </w:rPr>
            </w:pPr>
            <w:hyperlink r:id="rId19" w:history="1">
              <w:r w:rsidRPr="001E7187">
                <w:rPr>
                  <w:rStyle w:val="Hyperlink"/>
                  <w:rFonts w:ascii="Arial Narrow" w:hAnsi="Arial Narrow" w:eastAsiaTheme="minorHAnsi" w:cstheme="minorHAnsi"/>
                  <w:color w:val="0000FF" w:themeColor="hyperlink"/>
                  <w:sz w:val="22"/>
                  <w:szCs w:val="22"/>
                  <w:u w:val="single"/>
                  <w:lang w:val="en-US" w:eastAsia="en-US" w:bidi="ar-SA"/>
                </w:rPr>
                <w:t>Financial Risk Mitigation</w:t>
              </w:r>
            </w:hyperlink>
            <w:r w:rsidRPr="001E7187" w:rsidR="00EE12D5">
              <w:rPr>
                <w:rFonts w:ascii="Arial Narrow" w:hAnsi="Arial Narrow" w:eastAsiaTheme="minorHAnsi" w:cstheme="minorHAnsi"/>
                <w:sz w:val="22"/>
                <w:szCs w:val="22"/>
                <w:lang w:val="en-US" w:eastAsia="en-US" w:bidi="ar-SA"/>
              </w:rPr>
              <w:t xml:space="preserve"> </w:t>
            </w:r>
          </w:p>
          <w:p w:rsidR="00C9098E" w:rsidRPr="001E7187" w:rsidP="00C9098E">
            <w:pPr>
              <w:pStyle w:val="ListParagraph"/>
              <w:numPr>
                <w:ilvl w:val="0"/>
                <w:numId w:val="27"/>
              </w:numPr>
              <w:spacing w:after="0" w:line="240" w:lineRule="auto"/>
              <w:ind w:left="360" w:hanging="360"/>
              <w:contextualSpacing/>
              <w:rPr>
                <w:rStyle w:val="DefaultParagraphFont"/>
                <w:rFonts w:ascii="Arial Narrow" w:hAnsi="Arial Narrow" w:eastAsiaTheme="minorHAnsi" w:cstheme="minorHAnsi"/>
                <w:sz w:val="22"/>
                <w:szCs w:val="22"/>
                <w:lang w:val="en-US" w:eastAsia="en-US" w:bidi="ar-SA"/>
              </w:rPr>
            </w:pPr>
            <w:hyperlink r:id="rId20" w:history="1">
              <w:r w:rsidRPr="001E7187" w:rsidR="00EE12D5">
                <w:rPr>
                  <w:rStyle w:val="Hyperlink"/>
                  <w:rFonts w:ascii="Arial Narrow" w:hAnsi="Arial Narrow" w:eastAsiaTheme="minorHAnsi" w:cstheme="minorHAnsi"/>
                  <w:color w:val="0000FF" w:themeColor="hyperlink"/>
                  <w:sz w:val="22"/>
                  <w:szCs w:val="22"/>
                  <w:u w:val="single"/>
                  <w:lang w:val="en-US" w:eastAsia="en-US" w:bidi="ar-SA"/>
                </w:rPr>
                <w:t>Minimum Capitalization Requirements</w:t>
              </w:r>
            </w:hyperlink>
          </w:p>
          <w:p w:rsidR="00EE12D5" w:rsidRPr="001E7187" w:rsidP="00C9098E">
            <w:pPr>
              <w:pStyle w:val="ListParagraph"/>
              <w:numPr>
                <w:ilvl w:val="0"/>
                <w:numId w:val="27"/>
              </w:numPr>
              <w:spacing w:after="0" w:line="240" w:lineRule="auto"/>
              <w:ind w:left="360" w:hanging="360"/>
              <w:contextualSpacing/>
              <w:rPr>
                <w:rStyle w:val="DefaultParagraphFont"/>
                <w:rFonts w:ascii="Arial Narrow" w:hAnsi="Arial Narrow" w:eastAsiaTheme="minorHAnsi" w:cstheme="minorHAnsi"/>
                <w:sz w:val="22"/>
                <w:szCs w:val="22"/>
                <w:lang w:val="en-US" w:eastAsia="en-US" w:bidi="ar-SA"/>
              </w:rPr>
            </w:pPr>
            <w:hyperlink r:id="rId21" w:history="1">
              <w:r w:rsidRPr="001E7187">
                <w:rPr>
                  <w:rStyle w:val="Hyperlink"/>
                  <w:rFonts w:ascii="Arial Narrow" w:hAnsi="Arial Narrow" w:eastAsiaTheme="minorHAnsi" w:cstheme="minorHAnsi"/>
                  <w:color w:val="0000FF" w:themeColor="hyperlink"/>
                  <w:sz w:val="22"/>
                  <w:szCs w:val="22"/>
                  <w:u w:val="single"/>
                  <w:lang w:val="en-US" w:eastAsia="en-US" w:bidi="ar-SA"/>
                </w:rPr>
                <w:t>FTR Undiversified Credit Requirement</w:t>
              </w:r>
            </w:hyperlink>
          </w:p>
        </w:tc>
        <w:tc>
          <w:tcPr>
            <w:tcW w:w="18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FRMSTF</w:t>
            </w:r>
          </w:p>
        </w:tc>
        <w:tc>
          <w:tcPr>
            <w:tcW w:w="27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Anita Patel/ Michele Greening</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AA3EFB" w:rsidRPr="001E7187" w:rsidP="00AA3EFB">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N. </w:t>
            </w:r>
          </w:p>
        </w:tc>
        <w:tc>
          <w:tcPr>
            <w:tcW w:w="3780" w:type="dxa"/>
          </w:tcPr>
          <w:p w:rsidR="00AA3EFB" w:rsidRPr="001E7187" w:rsidP="006E2FE8">
            <w:pPr>
              <w:spacing w:after="0" w:line="240" w:lineRule="auto"/>
              <w:rPr>
                <w:rStyle w:val="DefaultParagraphFont"/>
                <w:rFonts w:ascii="Arial Narrow" w:hAnsi="Arial Narrow" w:eastAsiaTheme="minorHAnsi" w:cstheme="minorHAnsi"/>
                <w:sz w:val="22"/>
                <w:szCs w:val="22"/>
                <w:lang w:val="en-US" w:eastAsia="en-US" w:bidi="ar-SA"/>
              </w:rPr>
            </w:pPr>
            <w:hyperlink r:id="rId22" w:history="1">
              <w:r w:rsidRPr="001E7187">
                <w:rPr>
                  <w:rStyle w:val="Hyperlink"/>
                  <w:rFonts w:ascii="Arial Narrow" w:hAnsi="Arial Narrow" w:eastAsiaTheme="minorHAnsi" w:cstheme="minorHAnsi"/>
                  <w:color w:val="0000FF" w:themeColor="hyperlink"/>
                  <w:sz w:val="22"/>
                  <w:szCs w:val="22"/>
                  <w:u w:val="single"/>
                  <w:lang w:val="en-US" w:eastAsia="en-US" w:bidi="ar-SA"/>
                </w:rPr>
                <w:t>Integration of HVDC Converter as a New Type of Capacity Resource</w:t>
              </w:r>
            </w:hyperlink>
          </w:p>
        </w:tc>
        <w:tc>
          <w:tcPr>
            <w:tcW w:w="18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HVDCSTF</w:t>
            </w:r>
            <w:r w:rsidRPr="001E7187" w:rsidR="006E2FE8">
              <w:rPr>
                <w:rFonts w:ascii="Arial Narrow" w:hAnsi="Arial Narrow" w:eastAsiaTheme="minorHAnsi" w:cstheme="minorHAnsi"/>
                <w:sz w:val="22"/>
                <w:szCs w:val="22"/>
                <w:lang w:val="en-US" w:eastAsia="en-US" w:bidi="ar-SA"/>
              </w:rPr>
              <w:t xml:space="preserve"> </w:t>
            </w:r>
            <w:r w:rsidRPr="001E7187" w:rsidR="006E2FE8">
              <w:rPr>
                <w:rFonts w:ascii="Arial Narrow" w:hAnsi="Arial Narrow" w:eastAsiaTheme="minorHAnsi" w:cstheme="minorHAnsi"/>
                <w:i/>
                <w:sz w:val="16"/>
                <w:szCs w:val="16"/>
                <w:lang w:val="en-US" w:eastAsia="en-US" w:bidi="ar-SA"/>
              </w:rPr>
              <w:t>(on hiatus)</w:t>
            </w:r>
          </w:p>
        </w:tc>
        <w:tc>
          <w:tcPr>
            <w:tcW w:w="2700" w:type="dxa"/>
          </w:tcPr>
          <w:p w:rsidR="00AA3EFB"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Vijay Shah / Lisa Krizenoskas</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CD68B2" w:rsidRPr="001E7187" w:rsidP="00AA3EFB">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O. </w:t>
            </w:r>
          </w:p>
        </w:tc>
        <w:tc>
          <w:tcPr>
            <w:tcW w:w="3780" w:type="dxa"/>
          </w:tcPr>
          <w:p w:rsidR="00CD68B2" w:rsidP="006E2FE8">
            <w:pPr>
              <w:spacing w:after="0" w:line="240" w:lineRule="auto"/>
              <w:rPr>
                <w:rStyle w:val="DefaultParagraphFont"/>
                <w:rFonts w:asciiTheme="minorHAnsi" w:eastAsiaTheme="minorHAnsi" w:hAnsiTheme="minorHAnsi" w:cstheme="minorBidi"/>
                <w:sz w:val="22"/>
                <w:szCs w:val="22"/>
                <w:lang w:val="en-US" w:eastAsia="en-US" w:bidi="ar-SA"/>
              </w:rPr>
            </w:pPr>
            <w:r>
              <w:rPr>
                <w:rFonts w:asciiTheme="minorHAnsi" w:eastAsiaTheme="minorHAnsi" w:hAnsiTheme="minorHAnsi" w:cstheme="minorBidi"/>
                <w:sz w:val="22"/>
                <w:szCs w:val="22"/>
                <w:lang w:val="en-US" w:eastAsia="en-US" w:bidi="ar-SA"/>
              </w:rPr>
              <w:t xml:space="preserve">Interconnection Process Reform </w:t>
            </w:r>
            <w:r w:rsidRPr="00CD68B2">
              <w:rPr>
                <w:rFonts w:asciiTheme="minorHAnsi" w:eastAsiaTheme="minorHAnsi" w:hAnsiTheme="minorHAnsi" w:cstheme="minorBidi"/>
                <w:i/>
                <w:sz w:val="22"/>
                <w:szCs w:val="22"/>
                <w:lang w:val="en-US" w:eastAsia="en-US" w:bidi="ar-SA"/>
              </w:rPr>
              <w:t>(new)</w:t>
            </w:r>
          </w:p>
        </w:tc>
        <w:tc>
          <w:tcPr>
            <w:tcW w:w="1800" w:type="dxa"/>
          </w:tcPr>
          <w:p w:rsidR="00CD68B2"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Pr>
                <w:rFonts w:ascii="Arial Narrow" w:hAnsi="Arial Narrow" w:eastAsiaTheme="minorHAnsi" w:cstheme="minorHAnsi"/>
                <w:sz w:val="22"/>
                <w:szCs w:val="22"/>
                <w:lang w:val="en-US" w:eastAsia="en-US" w:bidi="ar-SA"/>
              </w:rPr>
              <w:t>IPRTF</w:t>
            </w:r>
          </w:p>
        </w:tc>
        <w:tc>
          <w:tcPr>
            <w:tcW w:w="2700" w:type="dxa"/>
          </w:tcPr>
          <w:p w:rsidR="00CD68B2"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Pr>
                <w:rFonts w:ascii="Arial Narrow" w:hAnsi="Arial Narrow" w:eastAsiaTheme="minorHAnsi" w:cstheme="minorHAnsi"/>
                <w:sz w:val="22"/>
                <w:szCs w:val="22"/>
                <w:lang w:val="en-US" w:eastAsia="en-US" w:bidi="ar-SA"/>
              </w:rPr>
              <w:t>Jack Thomas / Ed Kovler</w:t>
            </w:r>
          </w:p>
        </w:tc>
      </w:tr>
      <w:tr w:rsidTr="00C611E4">
        <w:tblPrEx>
          <w:tblW w:w="8910" w:type="dxa"/>
          <w:tblInd w:w="445" w:type="dxa"/>
          <w:tblLayout w:type="fixed"/>
          <w:tblCellMar>
            <w:top w:w="0" w:type="dxa"/>
            <w:left w:w="108" w:type="dxa"/>
            <w:bottom w:w="0" w:type="dxa"/>
            <w:right w:w="108" w:type="dxa"/>
          </w:tblCellMar>
          <w:tblLook w:val="04A0"/>
        </w:tblPrEx>
        <w:tc>
          <w:tcPr>
            <w:tcW w:w="630" w:type="dxa"/>
          </w:tcPr>
          <w:p w:rsidR="00C9098E" w:rsidRPr="001E7187" w:rsidP="00AA3EFB">
            <w:pPr>
              <w:spacing w:after="0" w:line="240" w:lineRule="auto"/>
              <w:rPr>
                <w:rStyle w:val="DefaultParagraphFont"/>
                <w:rFonts w:ascii="Arial Narrow" w:hAnsi="Arial Narrow" w:eastAsiaTheme="minorHAnsi" w:cstheme="minorBidi"/>
                <w:sz w:val="24"/>
                <w:szCs w:val="24"/>
                <w:lang w:val="en-US" w:eastAsia="en-US" w:bidi="ar-SA"/>
              </w:rPr>
            </w:pPr>
            <w:r>
              <w:rPr>
                <w:rFonts w:ascii="Arial Narrow" w:hAnsi="Arial Narrow" w:eastAsiaTheme="minorHAnsi" w:cstheme="minorBidi"/>
                <w:sz w:val="24"/>
                <w:szCs w:val="24"/>
                <w:lang w:val="en-US" w:eastAsia="en-US" w:bidi="ar-SA"/>
              </w:rPr>
              <w:t xml:space="preserve">P. </w:t>
            </w:r>
          </w:p>
        </w:tc>
        <w:tc>
          <w:tcPr>
            <w:tcW w:w="3780" w:type="dxa"/>
          </w:tcPr>
          <w:p w:rsidR="00C9098E" w:rsidRPr="001E7187" w:rsidP="006E2FE8">
            <w:pPr>
              <w:spacing w:after="0" w:line="240" w:lineRule="auto"/>
              <w:rPr>
                <w:rStyle w:val="DefaultParagraphFont"/>
                <w:rFonts w:ascii="Arial Narrow" w:hAnsi="Arial Narrow" w:eastAsiaTheme="minorHAnsi" w:cstheme="minorBidi"/>
                <w:sz w:val="22"/>
                <w:szCs w:val="22"/>
                <w:lang w:val="en-US" w:eastAsia="en-US" w:bidi="ar-SA"/>
              </w:rPr>
            </w:pPr>
            <w:hyperlink r:id="rId23" w:history="1">
              <w:r w:rsidRPr="001E7187">
                <w:rPr>
                  <w:rStyle w:val="Hyperlink"/>
                  <w:rFonts w:ascii="Arial Narrow" w:hAnsi="Arial Narrow" w:eastAsiaTheme="minorHAnsi" w:cstheme="minorBidi"/>
                  <w:color w:val="0000FF" w:themeColor="hyperlink"/>
                  <w:sz w:val="22"/>
                  <w:szCs w:val="22"/>
                  <w:u w:val="single"/>
                  <w:lang w:val="en-US" w:eastAsia="en-US" w:bidi="ar-SA"/>
                </w:rPr>
                <w:t>Synchronized Reserve Deployment</w:t>
              </w:r>
            </w:hyperlink>
          </w:p>
        </w:tc>
        <w:tc>
          <w:tcPr>
            <w:tcW w:w="1800" w:type="dxa"/>
          </w:tcPr>
          <w:p w:rsidR="00C9098E"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SRDTF</w:t>
            </w:r>
          </w:p>
        </w:tc>
        <w:tc>
          <w:tcPr>
            <w:tcW w:w="2700" w:type="dxa"/>
          </w:tcPr>
          <w:p w:rsidR="00C9098E" w:rsidRPr="001E7187" w:rsidP="00AA3EFB">
            <w:pPr>
              <w:spacing w:after="0" w:line="240" w:lineRule="auto"/>
              <w:rPr>
                <w:rStyle w:val="DefaultParagraphFont"/>
                <w:rFonts w:ascii="Arial Narrow" w:hAnsi="Arial Narrow" w:eastAsiaTheme="minorHAnsi" w:cstheme="minorHAnsi"/>
                <w:sz w:val="22"/>
                <w:szCs w:val="22"/>
                <w:lang w:val="en-US" w:eastAsia="en-US" w:bidi="ar-SA"/>
              </w:rPr>
            </w:pPr>
            <w:r w:rsidRPr="001E7187">
              <w:rPr>
                <w:rFonts w:ascii="Arial Narrow" w:hAnsi="Arial Narrow" w:eastAsiaTheme="minorHAnsi" w:cstheme="minorHAnsi"/>
                <w:sz w:val="22"/>
                <w:szCs w:val="22"/>
                <w:lang w:val="en-US" w:eastAsia="en-US" w:bidi="ar-SA"/>
              </w:rPr>
              <w:t>Ilyana Dropkin / Andrew Gledhill</w:t>
            </w:r>
          </w:p>
        </w:tc>
      </w:tr>
    </w:tbl>
    <w:p w:rsidR="00A57454" w:rsidRPr="008454E7" w:rsidP="00AF5949">
      <w:pPr>
        <w:rPr>
          <w:rFonts w:ascii="Arial Narrow" w:hAnsi="Arial Narrow"/>
          <w:sz w:val="24"/>
          <w:szCs w:val="24"/>
        </w:rPr>
      </w:pPr>
      <w:r>
        <w:br/>
      </w:r>
      <w:r w:rsidRPr="008454E7" w:rsidR="008454E7">
        <w:rPr>
          <w:rFonts w:ascii="Arial Narrow" w:hAnsi="Arial Narrow"/>
          <w:sz w:val="24"/>
          <w:szCs w:val="24"/>
        </w:rPr>
        <w:t>13. Public Key Infrastructure (PKI) Certificate Based Authentication - Notice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118"/>
        <w:gridCol w:w="2462"/>
        <w:gridCol w:w="652"/>
        <w:gridCol w:w="3128"/>
      </w:tblGrid>
      <w:tr w:rsidTr="007A3AE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9360" w:type="dxa"/>
            <w:gridSpan w:val="4"/>
          </w:tcPr>
          <w:p w:rsidR="00BB531B" w:rsidP="00E96DB5">
            <w:pPr>
              <w:pStyle w:val="PrimaryHeading"/>
              <w:keepNext/>
              <w:shd w:val="clear" w:color="auto" w:fill="00B0F0" w:themeFill="accent3"/>
              <w:spacing w:after="120" w:line="240" w:lineRule="auto"/>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Agenda Items (</w:t>
            </w:r>
            <w:r w:rsidR="00D869B5">
              <w:rPr>
                <w:rFonts w:ascii="Arial Narrow" w:hAnsi="Arial Narrow" w:eastAsiaTheme="minorHAnsi" w:cstheme="minorBidi"/>
                <w:b/>
                <w:color w:val="FFFFFF" w:themeColor="background1"/>
                <w:kern w:val="28"/>
                <w:sz w:val="22"/>
                <w:szCs w:val="22"/>
                <w:lang w:val="en-US" w:eastAsia="en-US" w:bidi="ar-SA"/>
              </w:rPr>
              <w:t xml:space="preserve"> </w:t>
            </w:r>
            <w:r w:rsidR="00A57454">
              <w:rPr>
                <w:rFonts w:ascii="Arial Narrow" w:hAnsi="Arial Narrow" w:eastAsiaTheme="minorHAnsi" w:cstheme="minorBidi"/>
                <w:b/>
                <w:color w:val="FFFFFF" w:themeColor="background1"/>
                <w:kern w:val="28"/>
                <w:sz w:val="22"/>
                <w:szCs w:val="22"/>
                <w:lang w:val="en-US" w:eastAsia="en-US" w:bidi="ar-SA"/>
              </w:rPr>
              <w:t>3</w:t>
            </w:r>
            <w:r w:rsidR="00A32407">
              <w:rPr>
                <w:rFonts w:ascii="Arial Narrow" w:hAnsi="Arial Narrow" w:eastAsiaTheme="minorHAnsi" w:cstheme="minorBidi"/>
                <w:b/>
                <w:color w:val="FFFFFF" w:themeColor="background1"/>
                <w:kern w:val="28"/>
                <w:sz w:val="22"/>
                <w:szCs w:val="22"/>
                <w:lang w:val="en-US" w:eastAsia="en-US" w:bidi="ar-SA"/>
              </w:rPr>
              <w:t>:</w:t>
            </w:r>
            <w:r w:rsidR="00C6632B">
              <w:rPr>
                <w:rFonts w:ascii="Arial Narrow" w:hAnsi="Arial Narrow" w:eastAsiaTheme="minorHAnsi" w:cstheme="minorBidi"/>
                <w:b/>
                <w:color w:val="FFFFFF" w:themeColor="background1"/>
                <w:kern w:val="28"/>
                <w:sz w:val="22"/>
                <w:szCs w:val="22"/>
                <w:lang w:val="en-US" w:eastAsia="en-US" w:bidi="ar-SA"/>
              </w:rPr>
              <w:t>5</w:t>
            </w:r>
            <w:r w:rsidR="00A32407">
              <w:rPr>
                <w:rFonts w:ascii="Arial Narrow" w:hAnsi="Arial Narrow" w:eastAsiaTheme="minorHAnsi" w:cstheme="minorBidi"/>
                <w:b/>
                <w:color w:val="FFFFFF" w:themeColor="background1"/>
                <w:kern w:val="28"/>
                <w:sz w:val="22"/>
                <w:szCs w:val="22"/>
                <w:lang w:val="en-US" w:eastAsia="en-US" w:bidi="ar-SA"/>
              </w:rPr>
              <w:t>5</w:t>
            </w:r>
            <w:r w:rsidR="00A57454">
              <w:rPr>
                <w:rFonts w:ascii="Arial Narrow" w:hAnsi="Arial Narrow" w:eastAsiaTheme="minorHAnsi" w:cstheme="minorBidi"/>
                <w:b/>
                <w:color w:val="FFFFFF" w:themeColor="background1"/>
                <w:kern w:val="28"/>
                <w:sz w:val="22"/>
                <w:szCs w:val="22"/>
                <w:lang w:val="en-US" w:eastAsia="en-US" w:bidi="ar-SA"/>
              </w:rPr>
              <w:t xml:space="preserve"> – </w:t>
            </w:r>
            <w:r w:rsidR="00C6632B">
              <w:rPr>
                <w:rFonts w:ascii="Arial Narrow" w:hAnsi="Arial Narrow" w:eastAsiaTheme="minorHAnsi" w:cstheme="minorBidi"/>
                <w:b/>
                <w:color w:val="FFFFFF" w:themeColor="background1"/>
                <w:kern w:val="28"/>
                <w:sz w:val="22"/>
                <w:szCs w:val="22"/>
                <w:lang w:val="en-US" w:eastAsia="en-US" w:bidi="ar-SA"/>
              </w:rPr>
              <w:t>4:0</w:t>
            </w:r>
            <w:r w:rsidR="000C19B7">
              <w:rPr>
                <w:rFonts w:ascii="Arial Narrow" w:hAnsi="Arial Narrow" w:eastAsiaTheme="minorHAnsi" w:cstheme="minorBidi"/>
                <w:b/>
                <w:color w:val="FFFFFF" w:themeColor="background1"/>
                <w:kern w:val="28"/>
                <w:sz w:val="22"/>
                <w:szCs w:val="22"/>
                <w:lang w:val="en-US" w:eastAsia="en-US" w:bidi="ar-SA"/>
              </w:rPr>
              <w:t>0</w:t>
            </w:r>
            <w:r>
              <w:rPr>
                <w:rFonts w:ascii="Arial Narrow" w:hAnsi="Arial Narrow" w:eastAsiaTheme="minorHAnsi" w:cstheme="minorBidi"/>
                <w:b/>
                <w:color w:val="FFFFFF" w:themeColor="background1"/>
                <w:kern w:val="28"/>
                <w:sz w:val="22"/>
                <w:szCs w:val="22"/>
                <w:lang w:val="en-US" w:eastAsia="en-US" w:bidi="ar-SA"/>
              </w:rPr>
              <w:t>)</w:t>
            </w:r>
          </w:p>
        </w:tc>
      </w:tr>
      <w:tr w:rsidTr="007A3AE4">
        <w:tblPrEx>
          <w:tblW w:w="0" w:type="auto"/>
          <w:tblInd w:w="0" w:type="dxa"/>
          <w:tblCellMar>
            <w:top w:w="0" w:type="dxa"/>
            <w:left w:w="108" w:type="dxa"/>
            <w:bottom w:w="0" w:type="dxa"/>
            <w:right w:w="108" w:type="dxa"/>
          </w:tblCellMar>
          <w:tblLook w:val="04A0"/>
        </w:tblPrEx>
        <w:trPr>
          <w:trHeight w:val="296"/>
        </w:trPr>
        <w:tc>
          <w:tcPr>
            <w:tcW w:w="9360" w:type="dxa"/>
            <w:gridSpan w:val="4"/>
          </w:tcPr>
          <w:p w:rsidR="00BB531B" w:rsidRPr="005B67F4" w:rsidP="00AE416E">
            <w:pPr>
              <w:pStyle w:val="AttendeesList"/>
              <w:spacing w:after="0" w:line="240" w:lineRule="auto"/>
              <w:rPr>
                <w:rStyle w:val="DefaultParagraphFont"/>
                <w:rFonts w:ascii="Arial Narrow" w:eastAsia="Times New Roman" w:hAnsi="Arial Narrow" w:cs="Times New Roman"/>
                <w:sz w:val="24"/>
                <w:szCs w:val="24"/>
                <w:lang w:val="en-US" w:eastAsia="en-US" w:bidi="ar-SA"/>
              </w:rPr>
            </w:pPr>
            <w:r w:rsidRPr="005B67F4">
              <w:rPr>
                <w:rFonts w:ascii="Arial Narrow" w:eastAsia="Times New Roman" w:hAnsi="Arial Narrow" w:cs="Times New Roman"/>
                <w:sz w:val="24"/>
                <w:szCs w:val="24"/>
                <w:lang w:val="en-US" w:eastAsia="en-US" w:bidi="ar-SA"/>
              </w:rPr>
              <w:br/>
            </w:r>
          </w:p>
        </w:tc>
      </w:tr>
      <w:tr w:rsidTr="00D4652E">
        <w:tblPrEx>
          <w:tblW w:w="0" w:type="auto"/>
          <w:tblInd w:w="0" w:type="dxa"/>
          <w:tblCellMar>
            <w:top w:w="0" w:type="dxa"/>
            <w:left w:w="108" w:type="dxa"/>
            <w:bottom w:w="0" w:type="dxa"/>
            <w:right w:w="108" w:type="dxa"/>
          </w:tblCellMar>
          <w:tblLook w:val="04A0"/>
        </w:tblPrEx>
        <w:trPr>
          <w:trHeight w:val="279"/>
        </w:trPr>
        <w:tc>
          <w:tcPr>
            <w:tcW w:w="9360" w:type="dxa"/>
            <w:gridSpan w:val="4"/>
          </w:tcPr>
          <w:p w:rsidR="00BB531B" w:rsidP="007C2954">
            <w:pPr>
              <w:pStyle w:val="PrimaryHeading"/>
              <w:keepNext/>
              <w:shd w:val="clear" w:color="auto" w:fill="00B0F0" w:themeFill="accent3"/>
              <w:spacing w:after="120" w:line="240" w:lineRule="auto"/>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D4652E">
        <w:tblPrEx>
          <w:tblW w:w="0" w:type="auto"/>
          <w:tblInd w:w="0" w:type="dxa"/>
          <w:tblCellMar>
            <w:top w:w="0" w:type="dxa"/>
            <w:left w:w="108" w:type="dxa"/>
            <w:bottom w:w="0" w:type="dxa"/>
            <w:right w:w="108" w:type="dxa"/>
          </w:tblCellMar>
          <w:tblLook w:val="04A0"/>
        </w:tblPrEx>
        <w:tc>
          <w:tcPr>
            <w:tcW w:w="3118" w:type="dxa"/>
          </w:tcPr>
          <w:p w:rsidR="00AE416E" w:rsidRPr="00EE111F" w:rsidP="00902ED0">
            <w:pPr>
              <w:spacing w:after="0" w:line="240" w:lineRule="auto"/>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June 21, 2021</w:t>
            </w:r>
            <w:r>
              <w:rPr>
                <w:rFonts w:ascii="Arial Narrow" w:hAnsi="Arial Narrow" w:eastAsiaTheme="minorHAnsi" w:cstheme="minorBidi"/>
                <w:sz w:val="20"/>
                <w:szCs w:val="20"/>
                <w:lang w:val="en-US" w:eastAsia="en-US" w:bidi="ar-SA"/>
              </w:rPr>
              <w:br/>
              <w:t>July 26, 2021</w:t>
            </w:r>
            <w:r>
              <w:rPr>
                <w:rFonts w:ascii="Arial Narrow" w:hAnsi="Arial Narrow" w:eastAsiaTheme="minorHAnsi" w:cstheme="minorBidi"/>
                <w:sz w:val="20"/>
                <w:szCs w:val="20"/>
                <w:lang w:val="en-US" w:eastAsia="en-US" w:bidi="ar-SA"/>
              </w:rPr>
              <w:br/>
              <w:t>September 27, 2021</w:t>
            </w:r>
            <w:r>
              <w:rPr>
                <w:rFonts w:ascii="Arial Narrow" w:hAnsi="Arial Narrow" w:eastAsiaTheme="minorHAnsi" w:cstheme="minorBidi"/>
                <w:sz w:val="20"/>
                <w:szCs w:val="20"/>
                <w:lang w:val="en-US" w:eastAsia="en-US" w:bidi="ar-SA"/>
              </w:rPr>
              <w:br/>
              <w:t>October 18, 2021</w:t>
            </w:r>
            <w:r>
              <w:rPr>
                <w:rFonts w:ascii="Arial Narrow" w:hAnsi="Arial Narrow" w:eastAsiaTheme="minorHAnsi" w:cstheme="minorBidi"/>
                <w:sz w:val="20"/>
                <w:szCs w:val="20"/>
                <w:lang w:val="en-US" w:eastAsia="en-US" w:bidi="ar-SA"/>
              </w:rPr>
              <w:br/>
              <w:t>November 15, 2021</w:t>
            </w:r>
            <w:r>
              <w:rPr>
                <w:rFonts w:ascii="Arial Narrow" w:hAnsi="Arial Narrow" w:eastAsiaTheme="minorHAnsi" w:cstheme="minorBidi"/>
                <w:sz w:val="20"/>
                <w:szCs w:val="20"/>
                <w:lang w:val="en-US" w:eastAsia="en-US" w:bidi="ar-SA"/>
              </w:rPr>
              <w:br/>
              <w:t>December 13, 2021</w:t>
            </w:r>
            <w:r>
              <w:rPr>
                <w:rFonts w:ascii="Arial Narrow" w:hAnsi="Arial Narrow" w:eastAsiaTheme="minorHAnsi" w:cstheme="minorBidi"/>
                <w:sz w:val="20"/>
                <w:szCs w:val="20"/>
                <w:lang w:val="en-US" w:eastAsia="en-US" w:bidi="ar-SA"/>
              </w:rPr>
              <w:br/>
            </w:r>
            <w:r>
              <w:rPr>
                <w:rFonts w:ascii="Arial Narrow" w:hAnsi="Arial Narrow" w:eastAsiaTheme="minorHAnsi" w:cstheme="minorBidi"/>
                <w:sz w:val="20"/>
                <w:szCs w:val="20"/>
                <w:lang w:val="en-US" w:eastAsia="en-US" w:bidi="ar-SA"/>
              </w:rPr>
              <w:br/>
            </w:r>
          </w:p>
        </w:tc>
        <w:tc>
          <w:tcPr>
            <w:tcW w:w="2462" w:type="dxa"/>
          </w:tcPr>
          <w:p w:rsidR="00D4652E" w:rsidRPr="00EE111F" w:rsidP="00D4652E">
            <w:pPr>
              <w:spacing w:after="0" w:line="240" w:lineRule="auto"/>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1:00 p.m.</w:t>
            </w:r>
            <w:r>
              <w:rPr>
                <w:rFonts w:ascii="Arial Narrow" w:hAnsi="Arial Narrow" w:eastAsiaTheme="minorHAnsi" w:cstheme="minorBidi"/>
                <w:sz w:val="20"/>
                <w:szCs w:val="20"/>
                <w:lang w:val="en-US" w:eastAsia="en-US" w:bidi="ar-SA"/>
              </w:rPr>
              <w:br/>
              <w:t>1:00 p.m.</w:t>
            </w:r>
            <w:r>
              <w:rPr>
                <w:rFonts w:ascii="Arial Narrow" w:hAnsi="Arial Narrow" w:eastAsiaTheme="minorHAnsi" w:cstheme="minorBidi"/>
                <w:sz w:val="20"/>
                <w:szCs w:val="20"/>
                <w:lang w:val="en-US" w:eastAsia="en-US" w:bidi="ar-SA"/>
              </w:rPr>
              <w:br/>
              <w:t>1:00 p.m.</w:t>
            </w:r>
            <w:r>
              <w:rPr>
                <w:rFonts w:ascii="Arial Narrow" w:hAnsi="Arial Narrow" w:eastAsiaTheme="minorHAnsi" w:cstheme="minorBidi"/>
                <w:sz w:val="20"/>
                <w:szCs w:val="20"/>
                <w:lang w:val="en-US" w:eastAsia="en-US" w:bidi="ar-SA"/>
              </w:rPr>
              <w:br/>
              <w:t>1:00 p.m.</w:t>
            </w:r>
            <w:r>
              <w:rPr>
                <w:rFonts w:ascii="Arial Narrow" w:hAnsi="Arial Narrow" w:eastAsiaTheme="minorHAnsi" w:cstheme="minorBidi"/>
                <w:sz w:val="20"/>
                <w:szCs w:val="20"/>
                <w:lang w:val="en-US" w:eastAsia="en-US" w:bidi="ar-SA"/>
              </w:rPr>
              <w:br/>
              <w:t>1:00 p.m.</w:t>
            </w:r>
            <w:r>
              <w:rPr>
                <w:rFonts w:ascii="Arial Narrow" w:hAnsi="Arial Narrow" w:eastAsiaTheme="minorHAnsi" w:cstheme="minorBidi"/>
                <w:sz w:val="20"/>
                <w:szCs w:val="20"/>
                <w:lang w:val="en-US" w:eastAsia="en-US" w:bidi="ar-SA"/>
              </w:rPr>
              <w:br/>
              <w:t>1:00 p.m.</w:t>
            </w:r>
          </w:p>
        </w:tc>
        <w:tc>
          <w:tcPr>
            <w:tcW w:w="3780" w:type="dxa"/>
            <w:gridSpan w:val="2"/>
          </w:tcPr>
          <w:p w:rsidR="00902ED0" w:rsidP="00902ED0">
            <w:pPr>
              <w:spacing w:after="0" w:line="240" w:lineRule="auto"/>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WebEx/ Teleconference</w:t>
            </w:r>
          </w:p>
          <w:p w:rsidR="00902ED0" w:rsidP="00902ED0">
            <w:pPr>
              <w:spacing w:after="0" w:line="240" w:lineRule="auto"/>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WebEx/ Teleconference</w:t>
            </w:r>
          </w:p>
          <w:p w:rsidR="00902ED0" w:rsidP="00902ED0">
            <w:pPr>
              <w:spacing w:after="0" w:line="240" w:lineRule="auto"/>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WebEx/ Teleconference</w:t>
            </w:r>
          </w:p>
          <w:p w:rsidR="00902ED0" w:rsidP="00902ED0">
            <w:pPr>
              <w:spacing w:after="0" w:line="240" w:lineRule="auto"/>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WebEx/ Teleconference</w:t>
            </w:r>
          </w:p>
          <w:p w:rsidR="00902ED0" w:rsidP="00902ED0">
            <w:pPr>
              <w:spacing w:after="0" w:line="240" w:lineRule="auto"/>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WebEx/ Teleconference</w:t>
            </w:r>
          </w:p>
          <w:p w:rsidR="00902ED0" w:rsidP="00902ED0">
            <w:pPr>
              <w:spacing w:after="0" w:line="240" w:lineRule="auto"/>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WebEx/ Teleconference</w:t>
            </w:r>
          </w:p>
          <w:p w:rsidR="00AE416E" w:rsidP="00BB1E6B">
            <w:pPr>
              <w:spacing w:after="0" w:line="240" w:lineRule="auto"/>
              <w:rPr>
                <w:rStyle w:val="DefaultParagraphFont"/>
                <w:rFonts w:ascii="Arial Narrow" w:hAnsi="Arial Narrow" w:eastAsiaTheme="minorHAnsi" w:cstheme="minorBidi"/>
                <w:sz w:val="20"/>
                <w:szCs w:val="20"/>
                <w:lang w:val="en-US" w:eastAsia="en-US" w:bidi="ar-SA"/>
              </w:rPr>
            </w:pPr>
          </w:p>
          <w:p w:rsidR="00D4652E" w:rsidRPr="00EE111F" w:rsidP="00BB1E6B">
            <w:pPr>
              <w:spacing w:after="0" w:line="240" w:lineRule="auto"/>
              <w:rPr>
                <w:rStyle w:val="DefaultParagraphFont"/>
                <w:rFonts w:ascii="Arial Narrow" w:hAnsi="Arial Narrow" w:eastAsiaTheme="minorHAnsi" w:cstheme="minorBidi"/>
                <w:sz w:val="20"/>
                <w:szCs w:val="20"/>
                <w:lang w:val="en-US" w:eastAsia="en-US" w:bidi="ar-SA"/>
              </w:rPr>
            </w:pPr>
          </w:p>
        </w:tc>
      </w:tr>
      <w:tr w:rsidTr="00D4652E">
        <w:tblPrEx>
          <w:tblW w:w="0" w:type="auto"/>
          <w:tblInd w:w="0" w:type="dxa"/>
          <w:tblCellMar>
            <w:top w:w="0" w:type="dxa"/>
            <w:left w:w="108" w:type="dxa"/>
            <w:bottom w:w="0" w:type="dxa"/>
            <w:right w:w="108" w:type="dxa"/>
          </w:tblCellMar>
          <w:tblLook w:val="04A0"/>
        </w:tblPrEx>
        <w:tc>
          <w:tcPr>
            <w:tcW w:w="3118" w:type="dxa"/>
          </w:tcPr>
          <w:p w:rsidR="00D4652E" w:rsidRPr="00EE111F" w:rsidP="00D4652E">
            <w:pPr>
              <w:spacing w:after="0" w:line="240" w:lineRule="auto"/>
              <w:rPr>
                <w:rStyle w:val="DefaultParagraphFont"/>
                <w:rFonts w:ascii="Arial Narrow" w:hAnsi="Arial Narrow" w:eastAsiaTheme="minorHAnsi" w:cstheme="minorBidi"/>
                <w:sz w:val="20"/>
                <w:szCs w:val="20"/>
                <w:lang w:val="en-US" w:eastAsia="en-US" w:bidi="ar-SA"/>
              </w:rPr>
            </w:pPr>
          </w:p>
        </w:tc>
        <w:tc>
          <w:tcPr>
            <w:tcW w:w="3114" w:type="dxa"/>
            <w:gridSpan w:val="2"/>
          </w:tcPr>
          <w:p w:rsidR="00D4652E" w:rsidRPr="00EE111F" w:rsidP="00D4652E">
            <w:pPr>
              <w:spacing w:after="0" w:line="240" w:lineRule="auto"/>
              <w:rPr>
                <w:rStyle w:val="DefaultParagraphFont"/>
                <w:rFonts w:ascii="Arial Narrow" w:hAnsi="Arial Narrow" w:eastAsiaTheme="minorHAnsi" w:cstheme="minorBidi"/>
                <w:sz w:val="20"/>
                <w:szCs w:val="20"/>
                <w:lang w:val="en-US" w:eastAsia="en-US" w:bidi="ar-SA"/>
              </w:rPr>
            </w:pPr>
          </w:p>
        </w:tc>
        <w:tc>
          <w:tcPr>
            <w:tcW w:w="3128" w:type="dxa"/>
          </w:tcPr>
          <w:p w:rsidR="00D4652E" w:rsidRPr="00EE111F" w:rsidP="00D4652E">
            <w:pPr>
              <w:spacing w:after="0" w:line="240" w:lineRule="auto"/>
              <w:rPr>
                <w:rStyle w:val="DefaultParagraphFont"/>
                <w:rFonts w:ascii="Arial Narrow" w:hAnsi="Arial Narrow" w:eastAsiaTheme="minorHAnsi" w:cstheme="minorBidi"/>
                <w:sz w:val="20"/>
                <w:szCs w:val="20"/>
                <w:lang w:val="en-US" w:eastAsia="en-US" w:bidi="ar-SA"/>
              </w:rPr>
            </w:pPr>
          </w:p>
        </w:tc>
      </w:tr>
    </w:tbl>
    <w:p w:rsidR="00B62597" w:rsidP="00337321">
      <w:pPr>
        <w:pStyle w:val="Author"/>
      </w:pPr>
      <w:r>
        <w:t xml:space="preserve">Author: </w:t>
      </w:r>
      <w:r w:rsidR="00D4652E">
        <w:t>Janell L Fabiano</w:t>
      </w:r>
      <w:r w:rsidR="002B5D12">
        <w:t xml:space="preserve"> </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337321">
      <w:pPr>
        <w:pStyle w:val="DisclosureTitle"/>
      </w:pPr>
      <w:r>
        <w:br/>
      </w: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65186" name=""/>
                    <pic:cNvPicPr/>
                  </pic:nvPicPr>
                  <pic:blipFill>
                    <a:blip xmlns:r="http://schemas.openxmlformats.org/officeDocument/2006/relationships" r:embed="rId2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sidRPr="00581A41">
        <w:rPr>
          <w:noProof/>
        </w:rPr>
        <w:drawing>
          <wp:inline distT="0" distB="0" distL="0" distR="0">
            <wp:extent cx="6134669" cy="11087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24935" name=""/>
                    <pic:cNvPicPr/>
                  </pic:nvPicPr>
                  <pic:blipFill>
                    <a:blip xmlns:r="http://schemas.openxmlformats.org/officeDocument/2006/relationships" r:embed="rId25"/>
                    <a:stretch>
                      <a:fillRect/>
                    </a:stretch>
                  </pic:blipFill>
                  <pic:spPr>
                    <a:xfrm>
                      <a:off x="0" y="0"/>
                      <a:ext cx="6148353" cy="1111183"/>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FC6251">
      <w:headerReference w:type="default" r:id="rId27"/>
      <w:footerReference w:type="even" r:id="rId28"/>
      <w:footerReference w:type="default" r:id="rId29"/>
      <w:pgSz w:w="12240" w:h="15840"/>
      <w:pgMar w:top="1440" w:right="1440" w:bottom="144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237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B00214">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896539" w:rsidP="00896539">
    <w:pPr>
      <w:jc w:val="right"/>
      <w:rPr>
        <w:rFonts w:ascii="Arial Narrow" w:hAnsi="Arial Narrow"/>
        <w:i/>
        <w:color w:val="00264C" w:themeColor="accent1" w:themeShade="BF"/>
        <w:sz w:val="17"/>
        <w:szCs w:val="17"/>
      </w:rPr>
    </w:pPr>
    <w:r w:rsidRPr="00896539">
      <w:rPr>
        <w:rFonts w:ascii="Arial Narrow" w:hAnsi="Arial Narrow"/>
        <w:i/>
        <w:color w:val="00264C" w:themeColor="accent1" w:themeShade="BF"/>
        <w:sz w:val="17"/>
        <w:szCs w:val="17"/>
      </w:rPr>
      <w:t xml:space="preserve">As of April 12, 2021 </w:t>
    </w:r>
    <w:r w:rsidRPr="00896539" w:rsidR="00712CAA">
      <w:rPr>
        <w:rFonts w:ascii="Arial Narrow" w:eastAsia="Times New Roman" w:hAnsi="Arial Narrow" w:cs="Times New Roman"/>
        <w:i/>
        <w:noProof/>
        <w:color w:val="00264C" w:themeColor="accent1" w:themeShade="BF"/>
        <w:sz w:val="17"/>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9.35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896539" w:rsidR="00F4190F">
      <w:rPr>
        <w:rFonts w:ascii="Arial Narrow" w:hAnsi="Arial Narrow"/>
        <w:i/>
        <w:noProof/>
        <w:color w:val="00264C" w:themeColor="accent1" w:themeShade="BF"/>
        <w:sz w:val="17"/>
        <w:szCs w:val="17"/>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8333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D4801C5"/>
    <w:multiLevelType w:val="hybridMultilevel"/>
    <w:tmpl w:val="F9E21AE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685D1A"/>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DC39AB"/>
    <w:multiLevelType w:val="hybridMultilevel"/>
    <w:tmpl w:val="49ACA850"/>
    <w:lvl w:ilvl="0">
      <w:start w:val="6"/>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155CC8"/>
    <w:multiLevelType w:val="hybridMultilevel"/>
    <w:tmpl w:val="63AE7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1">
    <w:nsid w:val="337E2421"/>
    <w:multiLevelType w:val="hybridMultilevel"/>
    <w:tmpl w:val="78689704"/>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C622D0F"/>
    <w:multiLevelType w:val="hybridMultilevel"/>
    <w:tmpl w:val="C50ABE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7A4EDE"/>
    <w:multiLevelType w:val="hybridMultilevel"/>
    <w:tmpl w:val="CE4E33BA"/>
    <w:lvl w:ilvl="0">
      <w:start w:val="5"/>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F552F1"/>
    <w:multiLevelType w:val="hybridMultilevel"/>
    <w:tmpl w:val="63B6DD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BD86FBE"/>
    <w:multiLevelType w:val="hybridMultilevel"/>
    <w:tmpl w:val="23F23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EF7D59"/>
    <w:multiLevelType w:val="hybridMultilevel"/>
    <w:tmpl w:val="5C360E0C"/>
    <w:lvl w:ilvl="0">
      <w:start w:val="7"/>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0CF7C29"/>
    <w:multiLevelType w:val="hybridMultilevel"/>
    <w:tmpl w:val="037CEDF8"/>
    <w:lvl w:ilvl="0">
      <w:start w:val="6"/>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7"/>
  </w:num>
  <w:num w:numId="10">
    <w:abstractNumId w:val="0"/>
  </w:num>
  <w:num w:numId="11">
    <w:abstractNumId w:val="10"/>
  </w:num>
  <w:num w:numId="12">
    <w:abstractNumId w:val="4"/>
  </w:num>
  <w:num w:numId="13">
    <w:abstractNumId w:val="11"/>
  </w:num>
  <w:num w:numId="14">
    <w:abstractNumId w:val="1"/>
  </w:num>
  <w:num w:numId="15">
    <w:abstractNumId w:val="5"/>
  </w:num>
  <w:num w:numId="16">
    <w:abstractNumId w:val="10"/>
  </w:num>
  <w:num w:numId="17">
    <w:abstractNumId w:val="9"/>
  </w:num>
  <w:num w:numId="18">
    <w:abstractNumId w:val="8"/>
  </w:num>
  <w:num w:numId="19">
    <w:abstractNumId w:val="3"/>
  </w:num>
  <w:num w:numId="20">
    <w:abstractNumId w:val="14"/>
  </w:num>
  <w:num w:numId="21">
    <w:abstractNumId w:val="20"/>
  </w:num>
  <w:num w:numId="22">
    <w:abstractNumId w:val="17"/>
  </w:num>
  <w:num w:numId="23">
    <w:abstractNumId w:val="6"/>
  </w:num>
  <w:num w:numId="24">
    <w:abstractNumId w:val="16"/>
  </w:num>
  <w:num w:numId="25">
    <w:abstractNumId w:val="15"/>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4A"/>
    <w:rsid w:val="00005814"/>
    <w:rsid w:val="00010057"/>
    <w:rsid w:val="000111EE"/>
    <w:rsid w:val="00011A00"/>
    <w:rsid w:val="00020CDB"/>
    <w:rsid w:val="00027F49"/>
    <w:rsid w:val="000308BC"/>
    <w:rsid w:val="00032050"/>
    <w:rsid w:val="000333FF"/>
    <w:rsid w:val="000353F8"/>
    <w:rsid w:val="00042A58"/>
    <w:rsid w:val="00043E16"/>
    <w:rsid w:val="0004424C"/>
    <w:rsid w:val="00052659"/>
    <w:rsid w:val="00076E7D"/>
    <w:rsid w:val="00082AE9"/>
    <w:rsid w:val="00082E8F"/>
    <w:rsid w:val="00092135"/>
    <w:rsid w:val="000A6232"/>
    <w:rsid w:val="000B06CE"/>
    <w:rsid w:val="000B5DB3"/>
    <w:rsid w:val="000C19B7"/>
    <w:rsid w:val="000C32A3"/>
    <w:rsid w:val="000C47BB"/>
    <w:rsid w:val="000E7BF8"/>
    <w:rsid w:val="000F0F7C"/>
    <w:rsid w:val="000F21AB"/>
    <w:rsid w:val="000F3D46"/>
    <w:rsid w:val="000F4EA1"/>
    <w:rsid w:val="000F5A6E"/>
    <w:rsid w:val="001025A6"/>
    <w:rsid w:val="00102CDC"/>
    <w:rsid w:val="00104158"/>
    <w:rsid w:val="0011391B"/>
    <w:rsid w:val="00121151"/>
    <w:rsid w:val="00122B15"/>
    <w:rsid w:val="0012364A"/>
    <w:rsid w:val="0012557C"/>
    <w:rsid w:val="0013349A"/>
    <w:rsid w:val="0014693A"/>
    <w:rsid w:val="00157E7F"/>
    <w:rsid w:val="00161BA1"/>
    <w:rsid w:val="00166FDB"/>
    <w:rsid w:val="001678E8"/>
    <w:rsid w:val="00170423"/>
    <w:rsid w:val="00184987"/>
    <w:rsid w:val="001A2F7C"/>
    <w:rsid w:val="001A5201"/>
    <w:rsid w:val="001A5C89"/>
    <w:rsid w:val="001B2242"/>
    <w:rsid w:val="001B24C6"/>
    <w:rsid w:val="001B61A6"/>
    <w:rsid w:val="001B6B97"/>
    <w:rsid w:val="001C0CC0"/>
    <w:rsid w:val="001C33CA"/>
    <w:rsid w:val="001D1451"/>
    <w:rsid w:val="001D3B68"/>
    <w:rsid w:val="001D3E7F"/>
    <w:rsid w:val="001E7187"/>
    <w:rsid w:val="001E733E"/>
    <w:rsid w:val="001E74D2"/>
    <w:rsid w:val="001F215D"/>
    <w:rsid w:val="001F2919"/>
    <w:rsid w:val="001F37A8"/>
    <w:rsid w:val="0020201A"/>
    <w:rsid w:val="002113BD"/>
    <w:rsid w:val="00231310"/>
    <w:rsid w:val="00243115"/>
    <w:rsid w:val="0024629D"/>
    <w:rsid w:val="00246EDF"/>
    <w:rsid w:val="0025051D"/>
    <w:rsid w:val="0025139E"/>
    <w:rsid w:val="00251E0E"/>
    <w:rsid w:val="00252BF5"/>
    <w:rsid w:val="00262E1F"/>
    <w:rsid w:val="0028254F"/>
    <w:rsid w:val="00283AFC"/>
    <w:rsid w:val="00283CC6"/>
    <w:rsid w:val="00291D38"/>
    <w:rsid w:val="0029552F"/>
    <w:rsid w:val="00295924"/>
    <w:rsid w:val="002B2939"/>
    <w:rsid w:val="002B2F98"/>
    <w:rsid w:val="002B5D12"/>
    <w:rsid w:val="002C3D1B"/>
    <w:rsid w:val="002C6057"/>
    <w:rsid w:val="002C6D2F"/>
    <w:rsid w:val="002D0E48"/>
    <w:rsid w:val="002D1677"/>
    <w:rsid w:val="002D628D"/>
    <w:rsid w:val="002D6BEC"/>
    <w:rsid w:val="002E19FE"/>
    <w:rsid w:val="002F2768"/>
    <w:rsid w:val="00302CA9"/>
    <w:rsid w:val="00305238"/>
    <w:rsid w:val="00310702"/>
    <w:rsid w:val="00313EFB"/>
    <w:rsid w:val="003144D9"/>
    <w:rsid w:val="00315B8F"/>
    <w:rsid w:val="0031699F"/>
    <w:rsid w:val="0032262E"/>
    <w:rsid w:val="003251CE"/>
    <w:rsid w:val="00327018"/>
    <w:rsid w:val="0033450B"/>
    <w:rsid w:val="00334E3F"/>
    <w:rsid w:val="00337321"/>
    <w:rsid w:val="00343AA1"/>
    <w:rsid w:val="0034477C"/>
    <w:rsid w:val="003462E0"/>
    <w:rsid w:val="0035383F"/>
    <w:rsid w:val="00353B90"/>
    <w:rsid w:val="00355224"/>
    <w:rsid w:val="00361C27"/>
    <w:rsid w:val="003807F8"/>
    <w:rsid w:val="003811BF"/>
    <w:rsid w:val="0039722A"/>
    <w:rsid w:val="003A00CA"/>
    <w:rsid w:val="003A4A95"/>
    <w:rsid w:val="003B3C77"/>
    <w:rsid w:val="003B55E1"/>
    <w:rsid w:val="003C17E2"/>
    <w:rsid w:val="003D7E5C"/>
    <w:rsid w:val="003E1315"/>
    <w:rsid w:val="003E740E"/>
    <w:rsid w:val="003E7A73"/>
    <w:rsid w:val="003F4D8F"/>
    <w:rsid w:val="00413778"/>
    <w:rsid w:val="0042054D"/>
    <w:rsid w:val="00432702"/>
    <w:rsid w:val="00442E41"/>
    <w:rsid w:val="00453D4A"/>
    <w:rsid w:val="00454195"/>
    <w:rsid w:val="004635E4"/>
    <w:rsid w:val="004805AE"/>
    <w:rsid w:val="00481C7D"/>
    <w:rsid w:val="0048615E"/>
    <w:rsid w:val="00486DDB"/>
    <w:rsid w:val="004877D7"/>
    <w:rsid w:val="00487FCA"/>
    <w:rsid w:val="004900E5"/>
    <w:rsid w:val="00491490"/>
    <w:rsid w:val="00494494"/>
    <w:rsid w:val="004969FA"/>
    <w:rsid w:val="004B2D20"/>
    <w:rsid w:val="004B4498"/>
    <w:rsid w:val="004E3692"/>
    <w:rsid w:val="005011BA"/>
    <w:rsid w:val="00502724"/>
    <w:rsid w:val="00510463"/>
    <w:rsid w:val="00510911"/>
    <w:rsid w:val="00513247"/>
    <w:rsid w:val="00520DB6"/>
    <w:rsid w:val="00527104"/>
    <w:rsid w:val="005310AF"/>
    <w:rsid w:val="0053301B"/>
    <w:rsid w:val="0053312E"/>
    <w:rsid w:val="0053515A"/>
    <w:rsid w:val="00551761"/>
    <w:rsid w:val="00552A2E"/>
    <w:rsid w:val="00552D18"/>
    <w:rsid w:val="00564DEE"/>
    <w:rsid w:val="0057400C"/>
    <w:rsid w:val="0057441E"/>
    <w:rsid w:val="00580245"/>
    <w:rsid w:val="00585687"/>
    <w:rsid w:val="005913FD"/>
    <w:rsid w:val="00597CAF"/>
    <w:rsid w:val="005A4F4B"/>
    <w:rsid w:val="005A7943"/>
    <w:rsid w:val="005B335C"/>
    <w:rsid w:val="005B4BF8"/>
    <w:rsid w:val="005B67F4"/>
    <w:rsid w:val="005C53A1"/>
    <w:rsid w:val="005D6D05"/>
    <w:rsid w:val="005E223E"/>
    <w:rsid w:val="005E7D8D"/>
    <w:rsid w:val="00602967"/>
    <w:rsid w:val="00604879"/>
    <w:rsid w:val="00606F11"/>
    <w:rsid w:val="00610466"/>
    <w:rsid w:val="00617943"/>
    <w:rsid w:val="00627BC1"/>
    <w:rsid w:val="00645975"/>
    <w:rsid w:val="00646BCA"/>
    <w:rsid w:val="0065341D"/>
    <w:rsid w:val="00656267"/>
    <w:rsid w:val="0066675A"/>
    <w:rsid w:val="00673D9A"/>
    <w:rsid w:val="00676737"/>
    <w:rsid w:val="00676983"/>
    <w:rsid w:val="0069237F"/>
    <w:rsid w:val="006A5C14"/>
    <w:rsid w:val="006A76E0"/>
    <w:rsid w:val="006B2A6A"/>
    <w:rsid w:val="006B2B4B"/>
    <w:rsid w:val="006C490D"/>
    <w:rsid w:val="006D33CD"/>
    <w:rsid w:val="006D750B"/>
    <w:rsid w:val="006E2FE8"/>
    <w:rsid w:val="0070057D"/>
    <w:rsid w:val="00703776"/>
    <w:rsid w:val="0071199F"/>
    <w:rsid w:val="00712CAA"/>
    <w:rsid w:val="00716A8B"/>
    <w:rsid w:val="00722DDC"/>
    <w:rsid w:val="007321E0"/>
    <w:rsid w:val="007347B9"/>
    <w:rsid w:val="00736F5D"/>
    <w:rsid w:val="007411F9"/>
    <w:rsid w:val="00741F46"/>
    <w:rsid w:val="00744A45"/>
    <w:rsid w:val="007469BD"/>
    <w:rsid w:val="00751DEE"/>
    <w:rsid w:val="00754C6D"/>
    <w:rsid w:val="00755096"/>
    <w:rsid w:val="00756D9B"/>
    <w:rsid w:val="00766DB0"/>
    <w:rsid w:val="00770B61"/>
    <w:rsid w:val="00782038"/>
    <w:rsid w:val="00783918"/>
    <w:rsid w:val="007A0C08"/>
    <w:rsid w:val="007A34A3"/>
    <w:rsid w:val="007A3AE4"/>
    <w:rsid w:val="007A69DF"/>
    <w:rsid w:val="007B14ED"/>
    <w:rsid w:val="007C2954"/>
    <w:rsid w:val="007C63B1"/>
    <w:rsid w:val="007D304D"/>
    <w:rsid w:val="007D4F70"/>
    <w:rsid w:val="007E0C1F"/>
    <w:rsid w:val="007E2448"/>
    <w:rsid w:val="007E40EC"/>
    <w:rsid w:val="007E7CAB"/>
    <w:rsid w:val="007F47DA"/>
    <w:rsid w:val="0080506F"/>
    <w:rsid w:val="0081472E"/>
    <w:rsid w:val="008150DA"/>
    <w:rsid w:val="00817C3E"/>
    <w:rsid w:val="00825B5F"/>
    <w:rsid w:val="00826D09"/>
    <w:rsid w:val="00837B12"/>
    <w:rsid w:val="00841282"/>
    <w:rsid w:val="008454E7"/>
    <w:rsid w:val="00850898"/>
    <w:rsid w:val="008511FE"/>
    <w:rsid w:val="0085658D"/>
    <w:rsid w:val="00863AF0"/>
    <w:rsid w:val="00871461"/>
    <w:rsid w:val="00874FD2"/>
    <w:rsid w:val="00882652"/>
    <w:rsid w:val="00896539"/>
    <w:rsid w:val="008A2513"/>
    <w:rsid w:val="008B7B46"/>
    <w:rsid w:val="008D54EE"/>
    <w:rsid w:val="008E1258"/>
    <w:rsid w:val="008E4EBB"/>
    <w:rsid w:val="008F2D27"/>
    <w:rsid w:val="00900CFE"/>
    <w:rsid w:val="00902ED0"/>
    <w:rsid w:val="00905CCB"/>
    <w:rsid w:val="009154C1"/>
    <w:rsid w:val="00917386"/>
    <w:rsid w:val="0094037B"/>
    <w:rsid w:val="00942D89"/>
    <w:rsid w:val="00964584"/>
    <w:rsid w:val="0098119A"/>
    <w:rsid w:val="00983F26"/>
    <w:rsid w:val="00987CE0"/>
    <w:rsid w:val="0099009B"/>
    <w:rsid w:val="00991528"/>
    <w:rsid w:val="009A2B37"/>
    <w:rsid w:val="009A5430"/>
    <w:rsid w:val="009B2383"/>
    <w:rsid w:val="009C15C4"/>
    <w:rsid w:val="009C3D6F"/>
    <w:rsid w:val="009C73E8"/>
    <w:rsid w:val="009C7C2E"/>
    <w:rsid w:val="009D1CCA"/>
    <w:rsid w:val="009F53F9"/>
    <w:rsid w:val="009F54E7"/>
    <w:rsid w:val="00A05391"/>
    <w:rsid w:val="00A113B3"/>
    <w:rsid w:val="00A11FD7"/>
    <w:rsid w:val="00A1490D"/>
    <w:rsid w:val="00A317A9"/>
    <w:rsid w:val="00A32407"/>
    <w:rsid w:val="00A34AE2"/>
    <w:rsid w:val="00A36BFA"/>
    <w:rsid w:val="00A41149"/>
    <w:rsid w:val="00A41F63"/>
    <w:rsid w:val="00A459D2"/>
    <w:rsid w:val="00A57454"/>
    <w:rsid w:val="00A62F08"/>
    <w:rsid w:val="00A72CDD"/>
    <w:rsid w:val="00A80673"/>
    <w:rsid w:val="00A8507C"/>
    <w:rsid w:val="00A86CA2"/>
    <w:rsid w:val="00A9603E"/>
    <w:rsid w:val="00A961C8"/>
    <w:rsid w:val="00A97521"/>
    <w:rsid w:val="00AA1A88"/>
    <w:rsid w:val="00AA3EFB"/>
    <w:rsid w:val="00AA5160"/>
    <w:rsid w:val="00AA6183"/>
    <w:rsid w:val="00AC3525"/>
    <w:rsid w:val="00AD108D"/>
    <w:rsid w:val="00AD1638"/>
    <w:rsid w:val="00AD4729"/>
    <w:rsid w:val="00AE1566"/>
    <w:rsid w:val="00AE416E"/>
    <w:rsid w:val="00AF5949"/>
    <w:rsid w:val="00AF63A0"/>
    <w:rsid w:val="00AF7B03"/>
    <w:rsid w:val="00AF7EC8"/>
    <w:rsid w:val="00B00214"/>
    <w:rsid w:val="00B020FE"/>
    <w:rsid w:val="00B16D95"/>
    <w:rsid w:val="00B17B44"/>
    <w:rsid w:val="00B20316"/>
    <w:rsid w:val="00B22134"/>
    <w:rsid w:val="00B24A13"/>
    <w:rsid w:val="00B24F1E"/>
    <w:rsid w:val="00B3371C"/>
    <w:rsid w:val="00B34E3C"/>
    <w:rsid w:val="00B444B8"/>
    <w:rsid w:val="00B46886"/>
    <w:rsid w:val="00B62597"/>
    <w:rsid w:val="00B66982"/>
    <w:rsid w:val="00B956FE"/>
    <w:rsid w:val="00BA1C6F"/>
    <w:rsid w:val="00BA293A"/>
    <w:rsid w:val="00BA6146"/>
    <w:rsid w:val="00BA72CB"/>
    <w:rsid w:val="00BB0623"/>
    <w:rsid w:val="00BB1E6B"/>
    <w:rsid w:val="00BB531B"/>
    <w:rsid w:val="00BB77DE"/>
    <w:rsid w:val="00BB7E88"/>
    <w:rsid w:val="00BC05BA"/>
    <w:rsid w:val="00BD1F8A"/>
    <w:rsid w:val="00BD3E4A"/>
    <w:rsid w:val="00BE30F5"/>
    <w:rsid w:val="00BF07B2"/>
    <w:rsid w:val="00BF331B"/>
    <w:rsid w:val="00C017E0"/>
    <w:rsid w:val="00C11C43"/>
    <w:rsid w:val="00C13D23"/>
    <w:rsid w:val="00C304C3"/>
    <w:rsid w:val="00C35690"/>
    <w:rsid w:val="00C40CB8"/>
    <w:rsid w:val="00C439EC"/>
    <w:rsid w:val="00C447E4"/>
    <w:rsid w:val="00C5307B"/>
    <w:rsid w:val="00C56287"/>
    <w:rsid w:val="00C56C2C"/>
    <w:rsid w:val="00C5709A"/>
    <w:rsid w:val="00C60F74"/>
    <w:rsid w:val="00C611E4"/>
    <w:rsid w:val="00C616F6"/>
    <w:rsid w:val="00C6632B"/>
    <w:rsid w:val="00C6717E"/>
    <w:rsid w:val="00C72168"/>
    <w:rsid w:val="00C757F4"/>
    <w:rsid w:val="00C82226"/>
    <w:rsid w:val="00C83844"/>
    <w:rsid w:val="00C87840"/>
    <w:rsid w:val="00C9098E"/>
    <w:rsid w:val="00C91E72"/>
    <w:rsid w:val="00CA49B9"/>
    <w:rsid w:val="00CA5B67"/>
    <w:rsid w:val="00CB0E95"/>
    <w:rsid w:val="00CB19DE"/>
    <w:rsid w:val="00CB475B"/>
    <w:rsid w:val="00CC1B47"/>
    <w:rsid w:val="00CC557F"/>
    <w:rsid w:val="00CD68B2"/>
    <w:rsid w:val="00CE2745"/>
    <w:rsid w:val="00CF4CCE"/>
    <w:rsid w:val="00CF7253"/>
    <w:rsid w:val="00D10D1F"/>
    <w:rsid w:val="00D136EA"/>
    <w:rsid w:val="00D14145"/>
    <w:rsid w:val="00D1794B"/>
    <w:rsid w:val="00D21C1D"/>
    <w:rsid w:val="00D23B33"/>
    <w:rsid w:val="00D251ED"/>
    <w:rsid w:val="00D4652E"/>
    <w:rsid w:val="00D469B9"/>
    <w:rsid w:val="00D51C73"/>
    <w:rsid w:val="00D52510"/>
    <w:rsid w:val="00D644DB"/>
    <w:rsid w:val="00D648AD"/>
    <w:rsid w:val="00D71C6A"/>
    <w:rsid w:val="00D7730E"/>
    <w:rsid w:val="00D869B5"/>
    <w:rsid w:val="00D872BF"/>
    <w:rsid w:val="00D90A58"/>
    <w:rsid w:val="00D956A7"/>
    <w:rsid w:val="00D95949"/>
    <w:rsid w:val="00DB29E9"/>
    <w:rsid w:val="00DB2F86"/>
    <w:rsid w:val="00DC5AC9"/>
    <w:rsid w:val="00DC622C"/>
    <w:rsid w:val="00DD1B5C"/>
    <w:rsid w:val="00DD5E9C"/>
    <w:rsid w:val="00DD7070"/>
    <w:rsid w:val="00DE34CF"/>
    <w:rsid w:val="00DE6C2D"/>
    <w:rsid w:val="00DF373D"/>
    <w:rsid w:val="00DF6DBB"/>
    <w:rsid w:val="00E0552E"/>
    <w:rsid w:val="00E1605D"/>
    <w:rsid w:val="00E16926"/>
    <w:rsid w:val="00E20FDE"/>
    <w:rsid w:val="00E2332A"/>
    <w:rsid w:val="00E27948"/>
    <w:rsid w:val="00E3230F"/>
    <w:rsid w:val="00E32B6B"/>
    <w:rsid w:val="00E36D50"/>
    <w:rsid w:val="00E55E84"/>
    <w:rsid w:val="00E7138D"/>
    <w:rsid w:val="00E81220"/>
    <w:rsid w:val="00E96C14"/>
    <w:rsid w:val="00E96DB5"/>
    <w:rsid w:val="00E978B5"/>
    <w:rsid w:val="00EA3BBE"/>
    <w:rsid w:val="00EB4927"/>
    <w:rsid w:val="00EB68B0"/>
    <w:rsid w:val="00EB79F8"/>
    <w:rsid w:val="00EC4A64"/>
    <w:rsid w:val="00ED04AC"/>
    <w:rsid w:val="00ED1268"/>
    <w:rsid w:val="00ED52DC"/>
    <w:rsid w:val="00EE111F"/>
    <w:rsid w:val="00EE12D5"/>
    <w:rsid w:val="00EE2BF1"/>
    <w:rsid w:val="00EE59B9"/>
    <w:rsid w:val="00EF3A67"/>
    <w:rsid w:val="00EF4FA4"/>
    <w:rsid w:val="00F00494"/>
    <w:rsid w:val="00F06379"/>
    <w:rsid w:val="00F072CF"/>
    <w:rsid w:val="00F116CB"/>
    <w:rsid w:val="00F15A07"/>
    <w:rsid w:val="00F2646C"/>
    <w:rsid w:val="00F3389E"/>
    <w:rsid w:val="00F36DD6"/>
    <w:rsid w:val="00F4190F"/>
    <w:rsid w:val="00F44D1F"/>
    <w:rsid w:val="00F52557"/>
    <w:rsid w:val="00F5268A"/>
    <w:rsid w:val="00F526B4"/>
    <w:rsid w:val="00F54D6A"/>
    <w:rsid w:val="00F6003F"/>
    <w:rsid w:val="00F71F2E"/>
    <w:rsid w:val="00F82C31"/>
    <w:rsid w:val="00F8313C"/>
    <w:rsid w:val="00F91844"/>
    <w:rsid w:val="00F9612C"/>
    <w:rsid w:val="00FA1345"/>
    <w:rsid w:val="00FC2B9A"/>
    <w:rsid w:val="00FC2CD5"/>
    <w:rsid w:val="00FC6251"/>
    <w:rsid w:val="00FD0423"/>
    <w:rsid w:val="00FD0613"/>
    <w:rsid w:val="00FE6A53"/>
    <w:rsid w:val="00FE72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2C92A55-6C41-4EEC-9F37-E875B26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link w:val="NoSpacingChar"/>
    <w:uiPriority w:val="1"/>
    <w:qFormat/>
    <w:rsid w:val="007A3AE4"/>
    <w:pPr>
      <w:spacing w:after="0" w:line="240" w:lineRule="auto"/>
    </w:pPr>
    <w:rPr>
      <w:rFonts w:ascii="Calibri" w:eastAsia="Calibri" w:hAnsi="Calibri" w:cs="Times New Roman"/>
    </w:rPr>
  </w:style>
  <w:style w:type="character" w:customStyle="1" w:styleId="NoSpacingChar">
    <w:name w:val="No Spacing Char"/>
    <w:link w:val="NoSpacing"/>
    <w:uiPriority w:val="1"/>
    <w:rsid w:val="007A3AE4"/>
    <w:rPr>
      <w:rFonts w:ascii="Calibri" w:eastAsia="Calibri" w:hAnsi="Calibri" w:cs="Times New Roman"/>
    </w:rPr>
  </w:style>
  <w:style w:type="paragraph" w:customStyle="1" w:styleId="IndTextS">
    <w:name w:val="Ind_Text[S]"/>
    <w:basedOn w:val="Normal"/>
    <w:next w:val="Normal"/>
    <w:rsid w:val="007A3AE4"/>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A62F08"/>
    <w:pPr>
      <w:ind w:left="720"/>
      <w:contextualSpacing/>
    </w:pPr>
  </w:style>
  <w:style w:type="paragraph" w:styleId="Revision">
    <w:name w:val="Revision"/>
    <w:hidden/>
    <w:uiPriority w:val="99"/>
    <w:semiHidden/>
    <w:rsid w:val="00FC6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b5D948BA3-8004-4D46-9945-27132A1CC41F%7d" TargetMode="External" /><Relationship Id="rId11" Type="http://schemas.openxmlformats.org/officeDocument/2006/relationships/hyperlink" Target="https://www.pjm.com/committees-and-groups/issue-tracking/issue-tracking-details.aspx?Issue=710db719-4399-4cd0-98e6-042ba34817f0" TargetMode="External" /><Relationship Id="rId12" Type="http://schemas.openxmlformats.org/officeDocument/2006/relationships/hyperlink" Target="https://www.pjm.com/committees-and-groups/issue-tracking/issue-tracking-details.aspx?Issue=83aadda8-b6c1-4630-9483-025b6b93fc28" TargetMode="External" /><Relationship Id="rId13" Type="http://schemas.openxmlformats.org/officeDocument/2006/relationships/hyperlink" Target="https://www.pjm.com/committees-and-groups/issue-tracking/issue-tracking-details.aspx?Issue=%7bB435C39B-D4BB-4C3C-ADA9-8EFBC0E52246%7d" TargetMode="External" /><Relationship Id="rId14" Type="http://schemas.openxmlformats.org/officeDocument/2006/relationships/hyperlink" Target="https://www.pjm.com/committees-and-groups/issue-tracking/issue-tracking-details.aspx?Issue=%7b83FCE36D-AF05-4ED7-8231-EE8F41C74E0C%7d" TargetMode="External" /><Relationship Id="rId15" Type="http://schemas.openxmlformats.org/officeDocument/2006/relationships/hyperlink" Target="https://www.pjm.com/committees-and-groups/issue-tracking/issue-tracking-details.aspx?Issue=%7b507B0C86-D058-4D4B-8F8F-79008C49126B%7d" TargetMode="External" /><Relationship Id="rId16" Type="http://schemas.openxmlformats.org/officeDocument/2006/relationships/hyperlink" Target="https://www.pjm.com/committees-and-groups/issue-tracking/issue-tracking-details.aspx?Issue=%7bFDD40ADF-8D4C-4ECF-BEA2-C34793CCF226%7d" TargetMode="External" /><Relationship Id="rId17" Type="http://schemas.openxmlformats.org/officeDocument/2006/relationships/hyperlink" Target="https://www.pjm.com/committees-and-groups/issue-tracking/issue-tracking-details.aspx?Issue=%7b6D27F558-5540-485C-890C-856CFCC8A3A6%7d" TargetMode="External" /><Relationship Id="rId18" Type="http://schemas.openxmlformats.org/officeDocument/2006/relationships/hyperlink" Target="https://www.pjm.com/committees-and-groups/issue-tracking/issue-tracking-details.aspx?Issue=%7b3423B18C-59C2-49DD-84C5-AF42B1BA0256%7d" TargetMode="External" /><Relationship Id="rId19" Type="http://schemas.openxmlformats.org/officeDocument/2006/relationships/hyperlink" Target="https://www.pjm.com/committees-and-groups/issue-tracking/issue-tracking-details.aspx?Issue=%7b7E7D0EEA-3887-4F41-B58D-4EFA8B853488%7d"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b4DBC4FAB-A097-4A8C-B95B-AF0B5E19572A%7d" TargetMode="External" /><Relationship Id="rId21" Type="http://schemas.openxmlformats.org/officeDocument/2006/relationships/hyperlink" Target="https://www.pjm.com/committees-and-groups/issue-tracking/issue-tracking-details.aspx?Issue=%7bAAEED5D2-48AD-4D6E-8F95-B2C5B6119504%7d" TargetMode="External" /><Relationship Id="rId22" Type="http://schemas.openxmlformats.org/officeDocument/2006/relationships/hyperlink" Target="https://www.pjm.com/committees-and-groups/issue-tracking/issue-tracking-details.aspx?Issue=%7b7B23849D-3E52-47FE-A1F6-7C0ED10CF204%7d" TargetMode="External" /><Relationship Id="rId23" Type="http://schemas.openxmlformats.org/officeDocument/2006/relationships/hyperlink" Target="https://www.pjm.com/committees-and-groups/task-forces/srdtf" TargetMode="External" /><Relationship Id="rId24" Type="http://schemas.openxmlformats.org/officeDocument/2006/relationships/image" Target="media/image1.png" /><Relationship Id="rId25" Type="http://schemas.openxmlformats.org/officeDocument/2006/relationships/image" Target="media/image2.png" /><Relationship Id="rId26" Type="http://schemas.openxmlformats.org/officeDocument/2006/relationships/hyperlink" Target="https://learn.pjm.com/"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hyperlink" Target="https://www.pjm.com/committees-and-groups/issue-tracking/issue-tracking-details.aspx?Issue=%7b6DECC213-EC91-4CCF-B75C-3BE72FE0D347%7d" TargetMode="External" /><Relationship Id="rId5" Type="http://schemas.openxmlformats.org/officeDocument/2006/relationships/hyperlink" Target="https://www.pjm.com/committees-and-groups/issue-tracking/issue-tracking-details.aspx?Issue=%7b65EAD8D9-51DD-49C1-8B7B-5E02FB8CB3C6%7d" TargetMode="External" /><Relationship Id="rId6" Type="http://schemas.openxmlformats.org/officeDocument/2006/relationships/hyperlink" Target="https://www.pjm.com/committees-and-groups/issue-tracking/issue-tracking-details.aspx?Issue=%7bB9FF3182-860C-4BE6-8062-EE48F10638B9%7d" TargetMode="External" /><Relationship Id="rId7" Type="http://schemas.openxmlformats.org/officeDocument/2006/relationships/hyperlink" Target="https://www.pjm.com/committees-and-groups/issue-tracking/issue-tracking-details.aspx?Issue=%7b977A9579-E04C-468E-81A4-00326DB68992%7d" TargetMode="External" /><Relationship Id="rId8" Type="http://schemas.openxmlformats.org/officeDocument/2006/relationships/hyperlink" Target="https://www.pjm.com/committees-and-groups/issue-tracking/issue-tracking-details.aspx?Issue=%7b459A68BA-82B9-4199-8CCF-950FA0C74DDF%7d" TargetMode="External" /><Relationship Id="rId9" Type="http://schemas.openxmlformats.org/officeDocument/2006/relationships/hyperlink" Target="https://www.pjm.com/committees-and-groups/issue-tracking/issue-tracking-details.aspx?Issue=%7b214DF9C5-DB87-4A02-84BE-B917C118D6ED%7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 (1)</Template>
  <TotalTime>0</TotalTime>
  <Pages>2</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2021-04-12T20:20:36Z</dcterms:created>
  <dcterms:modified xsi:type="dcterms:W3CDTF">2021-04-12T20:20:36Z</dcterms:modified>
</cp:coreProperties>
</file>