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PJM Finance </w:t>
      </w:r>
      <w:r w:rsidR="002B2F98">
        <w:t>Committee</w:t>
      </w:r>
    </w:p>
    <w:p w:rsidR="00B62597" w:rsidRPr="00B62597" w:rsidP="00755096">
      <w:pPr>
        <w:pStyle w:val="MeetingDetails"/>
      </w:pPr>
      <w:r>
        <w:t>Teleconference</w:t>
      </w:r>
    </w:p>
    <w:p w:rsidR="00B62597" w:rsidRPr="00B62597" w:rsidP="00755096">
      <w:pPr>
        <w:pStyle w:val="MeetingDetails"/>
      </w:pPr>
      <w:r>
        <w:t>Nove</w:t>
      </w:r>
      <w:r w:rsidR="00733625">
        <w:t xml:space="preserve">mber </w:t>
      </w:r>
      <w:r w:rsidR="004D3026">
        <w:t>2</w:t>
      </w:r>
      <w:r w:rsidR="00E533C8">
        <w:t>2</w:t>
      </w:r>
      <w:r w:rsidR="0084223F">
        <w:t>, 20</w:t>
      </w:r>
      <w:r w:rsidR="00A013C2">
        <w:t>2</w:t>
      </w:r>
      <w:r w:rsidR="00E533C8">
        <w:t>2</w:t>
      </w:r>
    </w:p>
    <w:p w:rsidR="00B62597" w:rsidP="00755096">
      <w:pPr>
        <w:pStyle w:val="MeetingDetails"/>
      </w:pPr>
      <w:r>
        <w:t>3</w:t>
      </w:r>
      <w:r w:rsidR="002B2F98">
        <w:t>:</w:t>
      </w:r>
      <w:r w:rsidR="005E234F">
        <w:t>0</w:t>
      </w:r>
      <w:r w:rsidR="00315578">
        <w:t>0</w:t>
      </w:r>
      <w:r w:rsidR="002B2F98">
        <w:t xml:space="preserve"> </w:t>
      </w:r>
      <w:r w:rsidR="009D3BA9">
        <w:t>p</w:t>
      </w:r>
      <w:r w:rsidR="002B2F98">
        <w:t xml:space="preserve">.m. – </w:t>
      </w:r>
      <w:r>
        <w:t>5</w:t>
      </w:r>
      <w:r w:rsidR="001B2242">
        <w:t xml:space="preserve">:00 </w:t>
      </w:r>
      <w:r w:rsidR="00315578">
        <w:t>p</w:t>
      </w:r>
      <w:r w:rsidR="00755096">
        <w:t xml:space="preserve">.m. </w:t>
      </w:r>
      <w:r w:rsidR="002B2F98">
        <w:t>[</w:t>
      </w:r>
      <w:r w:rsidR="00CE6EB7">
        <w:t>Eastern S</w:t>
      </w:r>
      <w:r w:rsidR="00DF4046">
        <w:t>tandard</w:t>
      </w:r>
      <w:r w:rsidR="00CE6EB7">
        <w:t xml:space="preserve"> Time</w:t>
      </w:r>
      <w:r w:rsidR="002B2F98">
        <w:t>]</w:t>
      </w:r>
    </w:p>
    <w:p w:rsidR="00C20CF7" w:rsidRPr="00B62597" w:rsidP="00755096">
      <w:pPr>
        <w:pStyle w:val="MeetingDetails"/>
        <w:rPr>
          <w:sz w:val="28"/>
          <w:u w:val="single"/>
        </w:rPr>
      </w:pP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C72A95">
        <w:t>3</w:t>
      </w:r>
      <w:r>
        <w:t>:</w:t>
      </w:r>
      <w:r w:rsidR="005E234F">
        <w:t>0</w:t>
      </w:r>
      <w:r w:rsidR="00FF0683">
        <w:t>0</w:t>
      </w:r>
      <w:r>
        <w:t>-</w:t>
      </w:r>
      <w:r w:rsidR="00C72A95">
        <w:t>3</w:t>
      </w:r>
      <w:r>
        <w:t>:</w:t>
      </w:r>
      <w:r w:rsidR="005E234F">
        <w:t>1</w:t>
      </w:r>
      <w:r w:rsidRPr="00B62597">
        <w:t>0)</w:t>
      </w:r>
    </w:p>
    <w:bookmarkEnd w:id="0"/>
    <w:bookmarkEnd w:id="1"/>
    <w:p w:rsidR="00B62597" w:rsidRPr="00917386" w:rsidP="00917386">
      <w:pPr>
        <w:pStyle w:val="SecondaryHeading-Numbered"/>
        <w:rPr>
          <w:b w:val="0"/>
        </w:rPr>
      </w:pPr>
      <w:r>
        <w:rPr>
          <w:b w:val="0"/>
        </w:rPr>
        <w:t>Remind participants of anti-trust and meeting guidelines</w:t>
      </w:r>
    </w:p>
    <w:p w:rsidR="00B62597" w:rsidP="00917386">
      <w:pPr>
        <w:pStyle w:val="SecondaryHeading-Numbered"/>
        <w:rPr>
          <w:b w:val="0"/>
        </w:rPr>
      </w:pPr>
      <w:r>
        <w:rPr>
          <w:b w:val="0"/>
        </w:rPr>
        <w:t xml:space="preserve">Approve minutes from </w:t>
      </w:r>
      <w:r w:rsidR="00DF4046">
        <w:rPr>
          <w:b w:val="0"/>
        </w:rPr>
        <w:t>September</w:t>
      </w:r>
      <w:r w:rsidR="00733625">
        <w:rPr>
          <w:b w:val="0"/>
        </w:rPr>
        <w:t xml:space="preserve"> </w:t>
      </w:r>
      <w:r w:rsidR="00581B5B">
        <w:rPr>
          <w:b w:val="0"/>
        </w:rPr>
        <w:t>22,</w:t>
      </w:r>
      <w:r w:rsidR="002D4F7C">
        <w:rPr>
          <w:b w:val="0"/>
        </w:rPr>
        <w:t xml:space="preserve"> </w:t>
      </w:r>
      <w:r>
        <w:rPr>
          <w:b w:val="0"/>
        </w:rPr>
        <w:t>20</w:t>
      </w:r>
      <w:r w:rsidR="00A32618">
        <w:rPr>
          <w:b w:val="0"/>
        </w:rPr>
        <w:t>2</w:t>
      </w:r>
      <w:r w:rsidR="00581B5B">
        <w:rPr>
          <w:b w:val="0"/>
        </w:rPr>
        <w:t>2</w:t>
      </w:r>
      <w:r>
        <w:rPr>
          <w:b w:val="0"/>
        </w:rPr>
        <w:t xml:space="preserve"> </w:t>
      </w:r>
      <w:r w:rsidR="009D3BA9">
        <w:rPr>
          <w:b w:val="0"/>
        </w:rPr>
        <w:t>meeting</w:t>
      </w:r>
    </w:p>
    <w:p w:rsidR="001D3B68" w:rsidRPr="00DB29E9" w:rsidP="001D3B68">
      <w:pPr>
        <w:pStyle w:val="PrimaryHeading"/>
      </w:pPr>
      <w:r>
        <w:t>Meeting Topics</w:t>
      </w:r>
      <w:r>
        <w:t xml:space="preserve"> (</w:t>
      </w:r>
      <w:r w:rsidR="00C72A95">
        <w:t>3</w:t>
      </w:r>
      <w:bookmarkStart w:id="2" w:name="_GoBack"/>
      <w:bookmarkEnd w:id="2"/>
      <w:r>
        <w:t>:</w:t>
      </w:r>
      <w:r w:rsidR="005E234F">
        <w:t>1</w:t>
      </w:r>
      <w:r w:rsidR="00FF0683">
        <w:t>0</w:t>
      </w:r>
      <w:r>
        <w:t>-</w:t>
      </w:r>
      <w:r w:rsidR="00C72A95">
        <w:t>5</w:t>
      </w:r>
      <w:r>
        <w:t>:00)</w:t>
      </w:r>
    </w:p>
    <w:p w:rsidR="00DF4046" w:rsidP="00DF4046">
      <w:pPr>
        <w:pStyle w:val="SecondaryHeading-Numbered"/>
        <w:rPr>
          <w:b w:val="0"/>
        </w:rPr>
      </w:pPr>
      <w:r>
        <w:rPr>
          <w:b w:val="0"/>
        </w:rPr>
        <w:t>Third Quarter 20</w:t>
      </w:r>
      <w:r w:rsidR="00A32618">
        <w:rPr>
          <w:b w:val="0"/>
        </w:rPr>
        <w:t>2</w:t>
      </w:r>
      <w:r w:rsidR="00E533C8">
        <w:rPr>
          <w:b w:val="0"/>
        </w:rPr>
        <w:t>2</w:t>
      </w:r>
      <w:r>
        <w:rPr>
          <w:b w:val="0"/>
        </w:rPr>
        <w:t xml:space="preserve"> Unaudited Financial Statements – </w:t>
      </w:r>
      <w:r w:rsidR="004C4DB2">
        <w:rPr>
          <w:b w:val="0"/>
        </w:rPr>
        <w:t>Lisa Drauschak</w:t>
      </w:r>
      <w:r w:rsidRPr="007513FB">
        <w:t xml:space="preserve"> </w:t>
      </w:r>
      <w:r w:rsidRPr="007513FB">
        <w:rPr>
          <w:b w:val="0"/>
        </w:rPr>
        <w:t>will review PJM’s unaudited financial statements as of and for the nine months ended September 30, 20</w:t>
      </w:r>
      <w:r w:rsidR="00A32618">
        <w:rPr>
          <w:b w:val="0"/>
        </w:rPr>
        <w:t>2</w:t>
      </w:r>
      <w:r w:rsidR="00E533C8">
        <w:rPr>
          <w:b w:val="0"/>
        </w:rPr>
        <w:t>2</w:t>
      </w:r>
      <w:r>
        <w:rPr>
          <w:b w:val="0"/>
        </w:rPr>
        <w:t>.</w:t>
      </w:r>
    </w:p>
    <w:p w:rsidR="00DF4046" w:rsidP="00DF4046">
      <w:pPr>
        <w:pStyle w:val="SecondaryHeading-Numbered"/>
        <w:rPr>
          <w:b w:val="0"/>
        </w:rPr>
      </w:pPr>
      <w:r>
        <w:rPr>
          <w:b w:val="0"/>
        </w:rPr>
        <w:t>Third Quarter 20</w:t>
      </w:r>
      <w:r w:rsidR="00A32618">
        <w:rPr>
          <w:b w:val="0"/>
        </w:rPr>
        <w:t>2</w:t>
      </w:r>
      <w:r w:rsidR="00E533C8">
        <w:rPr>
          <w:b w:val="0"/>
        </w:rPr>
        <w:t>2</w:t>
      </w:r>
      <w:r>
        <w:rPr>
          <w:b w:val="0"/>
        </w:rPr>
        <w:t xml:space="preserve"> Financial Review – </w:t>
      </w:r>
      <w:r w:rsidR="007D6CD1">
        <w:rPr>
          <w:b w:val="0"/>
        </w:rPr>
        <w:t>Jim</w:t>
      </w:r>
      <w:r>
        <w:rPr>
          <w:b w:val="0"/>
        </w:rPr>
        <w:t xml:space="preserve"> Snow </w:t>
      </w:r>
      <w:r w:rsidR="00D65993">
        <w:rPr>
          <w:b w:val="0"/>
        </w:rPr>
        <w:t xml:space="preserve">and Gwen Keller </w:t>
      </w:r>
      <w:r>
        <w:rPr>
          <w:b w:val="0"/>
        </w:rPr>
        <w:t>will</w:t>
      </w:r>
      <w:r>
        <w:t xml:space="preserve"> </w:t>
      </w:r>
      <w:r w:rsidR="00D65993">
        <w:rPr>
          <w:b w:val="0"/>
        </w:rPr>
        <w:t>review the operating expenses</w:t>
      </w:r>
      <w:r w:rsidRPr="007513FB">
        <w:rPr>
          <w:b w:val="0"/>
        </w:rPr>
        <w:t xml:space="preserve"> and capital spending for the third quarter ended September 30, 20</w:t>
      </w:r>
      <w:r w:rsidR="007D6CD1">
        <w:rPr>
          <w:b w:val="0"/>
        </w:rPr>
        <w:t>2</w:t>
      </w:r>
      <w:r w:rsidR="00E533C8">
        <w:rPr>
          <w:b w:val="0"/>
        </w:rPr>
        <w:t>2</w:t>
      </w:r>
      <w:r>
        <w:rPr>
          <w:b w:val="0"/>
        </w:rPr>
        <w:t>.</w:t>
      </w:r>
    </w:p>
    <w:p w:rsidR="00DF4046" w:rsidP="00DF4046">
      <w:pPr>
        <w:pStyle w:val="SecondaryHeading-Numbered"/>
        <w:rPr>
          <w:b w:val="0"/>
        </w:rPr>
      </w:pPr>
      <w:r>
        <w:rPr>
          <w:b w:val="0"/>
        </w:rPr>
        <w:t>20</w:t>
      </w:r>
      <w:r w:rsidR="007D6CD1">
        <w:rPr>
          <w:b w:val="0"/>
        </w:rPr>
        <w:t>2</w:t>
      </w:r>
      <w:r w:rsidR="00E533C8">
        <w:rPr>
          <w:b w:val="0"/>
        </w:rPr>
        <w:t>2</w:t>
      </w:r>
      <w:r>
        <w:rPr>
          <w:b w:val="0"/>
        </w:rPr>
        <w:t xml:space="preserve"> Forecast – </w:t>
      </w:r>
      <w:r w:rsidR="007D6CD1">
        <w:rPr>
          <w:b w:val="0"/>
        </w:rPr>
        <w:t>Jim</w:t>
      </w:r>
      <w:r>
        <w:rPr>
          <w:b w:val="0"/>
        </w:rPr>
        <w:t xml:space="preserve"> Snow will present </w:t>
      </w:r>
      <w:r w:rsidRPr="008E06E2">
        <w:rPr>
          <w:b w:val="0"/>
        </w:rPr>
        <w:t xml:space="preserve">the </w:t>
      </w:r>
      <w:r w:rsidR="00D65993">
        <w:rPr>
          <w:b w:val="0"/>
        </w:rPr>
        <w:t xml:space="preserve">updated </w:t>
      </w:r>
      <w:r w:rsidRPr="008E06E2">
        <w:rPr>
          <w:b w:val="0"/>
        </w:rPr>
        <w:t>forecast</w:t>
      </w:r>
      <w:r w:rsidR="00D65993">
        <w:rPr>
          <w:b w:val="0"/>
        </w:rPr>
        <w:t xml:space="preserve"> for</w:t>
      </w:r>
      <w:r w:rsidRPr="008E06E2">
        <w:rPr>
          <w:b w:val="0"/>
        </w:rPr>
        <w:t xml:space="preserve"> operating expenses and capital expenditures for 20</w:t>
      </w:r>
      <w:r w:rsidR="007D6CD1">
        <w:rPr>
          <w:b w:val="0"/>
        </w:rPr>
        <w:t>2</w:t>
      </w:r>
      <w:r w:rsidR="00E533C8">
        <w:rPr>
          <w:b w:val="0"/>
        </w:rPr>
        <w:t>2</w:t>
      </w:r>
      <w:r>
        <w:rPr>
          <w:b w:val="0"/>
        </w:rPr>
        <w:t>.</w:t>
      </w:r>
    </w:p>
    <w:p w:rsidR="00733625" w:rsidP="00DF4046">
      <w:pPr>
        <w:pStyle w:val="SecondaryHeading-Numbered"/>
        <w:rPr>
          <w:b w:val="0"/>
        </w:rPr>
      </w:pPr>
      <w:r>
        <w:rPr>
          <w:b w:val="0"/>
        </w:rPr>
        <w:t>20</w:t>
      </w:r>
      <w:r w:rsidR="00CC10A9">
        <w:rPr>
          <w:b w:val="0"/>
        </w:rPr>
        <w:t>2</w:t>
      </w:r>
      <w:r w:rsidR="00E533C8">
        <w:rPr>
          <w:b w:val="0"/>
        </w:rPr>
        <w:t>3</w:t>
      </w:r>
      <w:r w:rsidR="00DF4046">
        <w:rPr>
          <w:b w:val="0"/>
        </w:rPr>
        <w:t xml:space="preserve"> PJM Finance Committee Work Plan – </w:t>
      </w:r>
      <w:r w:rsidR="007D6CD1">
        <w:rPr>
          <w:b w:val="0"/>
        </w:rPr>
        <w:t>Jim</w:t>
      </w:r>
      <w:r w:rsidR="00DF4046">
        <w:rPr>
          <w:b w:val="0"/>
        </w:rPr>
        <w:t xml:space="preserve"> Snow will present </w:t>
      </w:r>
      <w:r w:rsidRPr="00EF7302" w:rsidR="00DF4046">
        <w:rPr>
          <w:b w:val="0"/>
        </w:rPr>
        <w:t>the schedule of PJM Fi</w:t>
      </w:r>
      <w:r w:rsidR="00DF4046">
        <w:rPr>
          <w:b w:val="0"/>
        </w:rPr>
        <w:t>nanc</w:t>
      </w:r>
      <w:r>
        <w:rPr>
          <w:b w:val="0"/>
        </w:rPr>
        <w:t>e Committee meetings in 20</w:t>
      </w:r>
      <w:r w:rsidR="00CC10A9">
        <w:rPr>
          <w:b w:val="0"/>
        </w:rPr>
        <w:t>2</w:t>
      </w:r>
      <w:r w:rsidR="00E533C8">
        <w:rPr>
          <w:b w:val="0"/>
        </w:rPr>
        <w:t>3</w:t>
      </w:r>
      <w:r w:rsidRPr="00EF7302" w:rsidR="00DF4046">
        <w:rPr>
          <w:b w:val="0"/>
        </w:rPr>
        <w:t>.  Participants will have the opportunity to request the addition of any new item(s) to the agenda of a future meeting</w:t>
      </w:r>
      <w:r w:rsidR="00DF4046">
        <w:rPr>
          <w:b w:val="0"/>
        </w:rPr>
        <w:t>.</w:t>
      </w:r>
    </w:p>
    <w:p w:rsidR="00E533C8" w:rsidP="00DF4046">
      <w:pPr>
        <w:pStyle w:val="SecondaryHeading-Numbered"/>
        <w:rPr>
          <w:b w:val="0"/>
        </w:rPr>
      </w:pPr>
      <w:r>
        <w:rPr>
          <w:b w:val="0"/>
        </w:rPr>
        <w:t xml:space="preserve">Schedule 9-PSI Settlement filing – FERC </w:t>
      </w:r>
      <w:r w:rsidR="000E08B3">
        <w:rPr>
          <w:b w:val="0"/>
        </w:rPr>
        <w:t>approval of t</w:t>
      </w:r>
      <w:r>
        <w:rPr>
          <w:b w:val="0"/>
        </w:rPr>
        <w:t>he Sc</w:t>
      </w:r>
      <w:r w:rsidR="000E08B3">
        <w:rPr>
          <w:b w:val="0"/>
        </w:rPr>
        <w:t>hedule 9-PSI settlement filing</w:t>
      </w:r>
      <w:r w:rsidR="00342680">
        <w:rPr>
          <w:b w:val="0"/>
        </w:rPr>
        <w:t>.</w:t>
      </w:r>
    </w:p>
    <w:p w:rsidR="00E533C8" w:rsidRPr="00EC1DE8" w:rsidP="00DF4046">
      <w:pPr>
        <w:pStyle w:val="SecondaryHeading-Numbered"/>
        <w:rPr>
          <w:b w:val="0"/>
        </w:rPr>
      </w:pPr>
      <w:r>
        <w:rPr>
          <w:b w:val="0"/>
        </w:rPr>
        <w:t>Member questions – Opportunity for Members attending the Finance Committee meeting to ask questions</w:t>
      </w:r>
      <w:r w:rsidR="00342680">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7D6CD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E2F11" w:rsidP="0039471B">
            <w:pPr>
              <w:pStyle w:val="PrimaryHeading"/>
            </w:pPr>
            <w:r>
              <w:t xml:space="preserve">Future Agenda Items </w:t>
            </w:r>
          </w:p>
        </w:tc>
      </w:tr>
      <w:tr w:rsidTr="007D6CD1">
        <w:tblPrEx>
          <w:tblW w:w="0" w:type="auto"/>
          <w:tblLook w:val="04A0"/>
        </w:tblPrEx>
        <w:trPr>
          <w:trHeight w:val="296"/>
        </w:trPr>
        <w:tc>
          <w:tcPr>
            <w:tcW w:w="9360" w:type="dxa"/>
            <w:gridSpan w:val="3"/>
          </w:tcPr>
          <w:p w:rsidR="00BE2F11" w:rsidP="00BE2F11">
            <w:pPr>
              <w:pStyle w:val="AttendeesList"/>
              <w:numPr>
                <w:ilvl w:val="0"/>
                <w:numId w:val="13"/>
              </w:numPr>
            </w:pPr>
            <w:r>
              <w:t>202</w:t>
            </w:r>
            <w:r w:rsidR="00E533C8">
              <w:t>2</w:t>
            </w:r>
            <w:r>
              <w:t xml:space="preserve"> Financial Review</w:t>
            </w:r>
          </w:p>
          <w:p w:rsidR="00BE2F11" w:rsidP="0039471B">
            <w:pPr>
              <w:pStyle w:val="AttendeesList"/>
              <w:ind w:left="720"/>
            </w:pPr>
          </w:p>
        </w:tc>
      </w:tr>
      <w:tr w:rsidTr="007D6CD1">
        <w:tblPrEx>
          <w:tblW w:w="0" w:type="auto"/>
          <w:tblLook w:val="04A0"/>
        </w:tblPrEx>
        <w:tc>
          <w:tcPr>
            <w:tcW w:w="9360" w:type="dxa"/>
            <w:gridSpan w:val="3"/>
          </w:tcPr>
          <w:p w:rsidR="00BE2F11" w:rsidP="0039471B">
            <w:pPr>
              <w:pStyle w:val="PrimaryHeading"/>
            </w:pPr>
            <w:r>
              <w:t>Future Meeting Dates</w:t>
            </w:r>
          </w:p>
        </w:tc>
      </w:tr>
      <w:tr w:rsidTr="007D6CD1">
        <w:tblPrEx>
          <w:tblW w:w="0" w:type="auto"/>
          <w:tblLook w:val="04A0"/>
        </w:tblPrEx>
        <w:tc>
          <w:tcPr>
            <w:tcW w:w="3123" w:type="dxa"/>
            <w:vAlign w:val="center"/>
          </w:tcPr>
          <w:p w:rsidR="006B7A49" w:rsidP="00E533C8">
            <w:pPr>
              <w:pStyle w:val="AttendeesList"/>
            </w:pPr>
            <w:r>
              <w:t>March 202</w:t>
            </w:r>
            <w:r w:rsidR="00E533C8">
              <w:t>3</w:t>
            </w:r>
          </w:p>
        </w:tc>
        <w:tc>
          <w:tcPr>
            <w:tcW w:w="3111" w:type="dxa"/>
            <w:vAlign w:val="center"/>
          </w:tcPr>
          <w:p w:rsidR="006B7A49" w:rsidP="00A67B8C">
            <w:pPr>
              <w:pStyle w:val="AttendeesList"/>
            </w:pPr>
            <w:r>
              <w:t xml:space="preserve">    TBD</w:t>
            </w:r>
          </w:p>
        </w:tc>
        <w:tc>
          <w:tcPr>
            <w:tcW w:w="3126" w:type="dxa"/>
            <w:vAlign w:val="center"/>
          </w:tcPr>
          <w:p w:rsidR="006B7A49" w:rsidP="00A67B8C">
            <w:pPr>
              <w:pStyle w:val="AttendeesList"/>
            </w:pPr>
            <w:r>
              <w:t>Conference Call</w:t>
            </w:r>
          </w:p>
        </w:tc>
      </w:tr>
    </w:tbl>
    <w:p w:rsidR="002A6873" w:rsidP="00337321">
      <w:pPr>
        <w:pStyle w:val="Author"/>
      </w:pPr>
    </w:p>
    <w:p w:rsidR="00733625" w:rsidP="00337321">
      <w:pPr>
        <w:pStyle w:val="Author"/>
      </w:pPr>
    </w:p>
    <w:p w:rsidR="00733625" w:rsidP="00337321">
      <w:pPr>
        <w:pStyle w:val="Author"/>
      </w:pPr>
    </w:p>
    <w:p w:rsidR="00DF4046" w:rsidP="00DB29E9">
      <w:pPr>
        <w:pStyle w:val="DisclaimerHeading"/>
        <w:rPr>
          <w:b w:val="0"/>
          <w:color w:val="auto"/>
        </w:rPr>
      </w:pPr>
    </w:p>
    <w:p w:rsidR="005E234F" w:rsidP="00DB29E9">
      <w:pPr>
        <w:pStyle w:val="DisclaimerHeading"/>
      </w:pPr>
    </w:p>
    <w:p w:rsidR="00DF4046" w:rsidP="00DB29E9">
      <w:pPr>
        <w:pStyle w:val="DisclaimerHeading"/>
      </w:pPr>
    </w:p>
    <w:p w:rsidR="001A29C4" w:rsidP="00DB29E9">
      <w:pPr>
        <w:pStyle w:val="DisclaimerHeading"/>
      </w:pPr>
    </w:p>
    <w:p w:rsidR="00DF4046" w:rsidP="00DB29E9">
      <w:pPr>
        <w:pStyle w:val="DisclaimerHeading"/>
      </w:pPr>
    </w:p>
    <w:p w:rsidR="000E08B3" w:rsidP="00DB29E9">
      <w:pPr>
        <w:pStyle w:val="DisclaimerHeading"/>
      </w:pPr>
    </w:p>
    <w:p w:rsidR="000E08B3" w:rsidP="00DB29E9">
      <w:pPr>
        <w:pStyle w:val="DisclaimerHeading"/>
      </w:pPr>
    </w:p>
    <w:p w:rsidR="000E08B3" w:rsidP="00DB29E9">
      <w:pPr>
        <w:pStyle w:val="DisclaimerHeading"/>
      </w:pPr>
    </w:p>
    <w:p w:rsidR="00B62597" w:rsidRPr="00B62597" w:rsidP="00DB29E9">
      <w:pPr>
        <w:pStyle w:val="DisclaimerHeading"/>
      </w:pPr>
      <w:r w:rsidRPr="00B62597">
        <w:t>Anti-trust: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C00C0" w:rsidP="002C00C0">
      <w:pPr>
        <w:pStyle w:val="DisclosureBody"/>
      </w:pPr>
    </w:p>
    <w:p w:rsidR="006B7A49" w:rsidP="006B7A49">
      <w:pPr>
        <w:pStyle w:val="DisclaimerHeading"/>
      </w:pPr>
    </w:p>
    <w:p w:rsidR="002C00C0" w:rsidP="002C00C0">
      <w:pPr>
        <w:pStyle w:val="DisclaimerHeading"/>
      </w:pPr>
    </w:p>
    <w:sectPr w:rsidSect="00712CAA">
      <w:headerReference w:type="even" r:id="rId4"/>
      <w:headerReference w:type="default" r:id="rId5"/>
      <w:footerReference w:type="even" r:id="rId6"/>
      <w:footerReference w:type="default" r:id="rId7"/>
      <w:headerReference w:type="first" r:id="rId8"/>
      <w:footerReference w:type="first" r:id="rId9"/>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72A95">
      <w:rPr>
        <w:rStyle w:val="PageNumber"/>
        <w:noProof/>
      </w:rPr>
      <w:t>1</w:t>
    </w:r>
    <w:r>
      <w:rPr>
        <w:rStyle w:val="PageNumber"/>
      </w:rPr>
      <w:fldChar w:fldCharType="end"/>
    </w:r>
  </w:p>
  <w:bookmarkStart w:id="3" w:name="OLE_LINK1"/>
  <w:p w:rsidR="003C17E2"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A32618">
      <w:rPr>
        <w:rFonts w:ascii="Arial Narrow" w:hAnsi="Arial Narrow"/>
        <w:sz w:val="20"/>
      </w:rPr>
      <w:t>2</w:t>
    </w:r>
    <w:r w:rsidR="00F079A9">
      <w:rPr>
        <w:rFonts w:ascii="Arial Narrow" w:hAnsi="Arial Narrow"/>
        <w:sz w:val="20"/>
      </w:rPr>
      <w:t>2</w:t>
    </w:r>
  </w:p>
  <w:p w:rsidR="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9A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pPr>
      <w:rPr>
        <w:sz w:val="16"/>
      </w:rPr>
    </w:pPr>
  </w:p>
  <w:p w:rsidR="003C17E2">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034399B"/>
    <w:multiLevelType w:val="hybridMultilevel"/>
    <w:tmpl w:val="6186E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41333E"/>
    <w:multiLevelType w:val="hybridMultilevel"/>
    <w:tmpl w:val="03EA9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0"/>
  </w:num>
  <w:num w:numId="11">
    <w:abstractNumId w:val="3"/>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570C4"/>
    <w:rsid w:val="0006289B"/>
    <w:rsid w:val="000E08B3"/>
    <w:rsid w:val="00106C4E"/>
    <w:rsid w:val="0011190A"/>
    <w:rsid w:val="00124383"/>
    <w:rsid w:val="0014595E"/>
    <w:rsid w:val="00153BD8"/>
    <w:rsid w:val="00185533"/>
    <w:rsid w:val="001A1FFA"/>
    <w:rsid w:val="001A29C4"/>
    <w:rsid w:val="001A6634"/>
    <w:rsid w:val="001B2242"/>
    <w:rsid w:val="001D3B68"/>
    <w:rsid w:val="00296CBD"/>
    <w:rsid w:val="002A6873"/>
    <w:rsid w:val="002A6E12"/>
    <w:rsid w:val="002B2F98"/>
    <w:rsid w:val="002C00C0"/>
    <w:rsid w:val="002C28A3"/>
    <w:rsid w:val="002C3077"/>
    <w:rsid w:val="002D4F7C"/>
    <w:rsid w:val="002E3919"/>
    <w:rsid w:val="002F16E7"/>
    <w:rsid w:val="00305238"/>
    <w:rsid w:val="003061B8"/>
    <w:rsid w:val="00315578"/>
    <w:rsid w:val="00337321"/>
    <w:rsid w:val="00342680"/>
    <w:rsid w:val="0039471B"/>
    <w:rsid w:val="003B55E1"/>
    <w:rsid w:val="003C17E2"/>
    <w:rsid w:val="003D2A24"/>
    <w:rsid w:val="003D7E5C"/>
    <w:rsid w:val="003E7A73"/>
    <w:rsid w:val="00442ADD"/>
    <w:rsid w:val="00451D6B"/>
    <w:rsid w:val="00491490"/>
    <w:rsid w:val="004969FA"/>
    <w:rsid w:val="004A05A8"/>
    <w:rsid w:val="004C4DB2"/>
    <w:rsid w:val="004C5AC3"/>
    <w:rsid w:val="004D3026"/>
    <w:rsid w:val="004D5DA9"/>
    <w:rsid w:val="005437C1"/>
    <w:rsid w:val="00564DEE"/>
    <w:rsid w:val="0057441E"/>
    <w:rsid w:val="00581B5B"/>
    <w:rsid w:val="005866D1"/>
    <w:rsid w:val="005B7CE3"/>
    <w:rsid w:val="005D6D05"/>
    <w:rsid w:val="005E234F"/>
    <w:rsid w:val="00602967"/>
    <w:rsid w:val="006044A7"/>
    <w:rsid w:val="00623958"/>
    <w:rsid w:val="00644E6A"/>
    <w:rsid w:val="006B7A49"/>
    <w:rsid w:val="006C472C"/>
    <w:rsid w:val="006F1AA7"/>
    <w:rsid w:val="00712CAA"/>
    <w:rsid w:val="00716A8B"/>
    <w:rsid w:val="0072537F"/>
    <w:rsid w:val="00733625"/>
    <w:rsid w:val="00733ABF"/>
    <w:rsid w:val="007513FB"/>
    <w:rsid w:val="00754C6D"/>
    <w:rsid w:val="00755096"/>
    <w:rsid w:val="007714AA"/>
    <w:rsid w:val="007A34A3"/>
    <w:rsid w:val="007D6CD1"/>
    <w:rsid w:val="00837B12"/>
    <w:rsid w:val="0084223F"/>
    <w:rsid w:val="008776BC"/>
    <w:rsid w:val="00882652"/>
    <w:rsid w:val="008E06E2"/>
    <w:rsid w:val="00917386"/>
    <w:rsid w:val="009A5430"/>
    <w:rsid w:val="009D3BA9"/>
    <w:rsid w:val="00A013C2"/>
    <w:rsid w:val="00A05391"/>
    <w:rsid w:val="00A27BD9"/>
    <w:rsid w:val="00A317A9"/>
    <w:rsid w:val="00A32618"/>
    <w:rsid w:val="00A45DE5"/>
    <w:rsid w:val="00A645E9"/>
    <w:rsid w:val="00A67B8C"/>
    <w:rsid w:val="00A86C21"/>
    <w:rsid w:val="00A96F50"/>
    <w:rsid w:val="00AC7287"/>
    <w:rsid w:val="00B16D95"/>
    <w:rsid w:val="00B20316"/>
    <w:rsid w:val="00B34E3C"/>
    <w:rsid w:val="00B41013"/>
    <w:rsid w:val="00B53135"/>
    <w:rsid w:val="00B62597"/>
    <w:rsid w:val="00BA6146"/>
    <w:rsid w:val="00BB531B"/>
    <w:rsid w:val="00BB6952"/>
    <w:rsid w:val="00BB6A4B"/>
    <w:rsid w:val="00BE2F11"/>
    <w:rsid w:val="00BF331B"/>
    <w:rsid w:val="00C20CF7"/>
    <w:rsid w:val="00C32635"/>
    <w:rsid w:val="00C439EC"/>
    <w:rsid w:val="00C46A65"/>
    <w:rsid w:val="00C72168"/>
    <w:rsid w:val="00C72A95"/>
    <w:rsid w:val="00CA49B9"/>
    <w:rsid w:val="00CB4CAF"/>
    <w:rsid w:val="00CC10A9"/>
    <w:rsid w:val="00CC1B47"/>
    <w:rsid w:val="00CE6EB7"/>
    <w:rsid w:val="00D136EA"/>
    <w:rsid w:val="00D251ED"/>
    <w:rsid w:val="00D27F24"/>
    <w:rsid w:val="00D4515E"/>
    <w:rsid w:val="00D65993"/>
    <w:rsid w:val="00D95949"/>
    <w:rsid w:val="00DB29E9"/>
    <w:rsid w:val="00DE34CF"/>
    <w:rsid w:val="00DE63F0"/>
    <w:rsid w:val="00DF4046"/>
    <w:rsid w:val="00E133C7"/>
    <w:rsid w:val="00E533C8"/>
    <w:rsid w:val="00EA4ECB"/>
    <w:rsid w:val="00EB68B0"/>
    <w:rsid w:val="00EC1DE8"/>
    <w:rsid w:val="00EC2195"/>
    <w:rsid w:val="00EF7302"/>
    <w:rsid w:val="00F0655F"/>
    <w:rsid w:val="00F079A9"/>
    <w:rsid w:val="00F31AD2"/>
    <w:rsid w:val="00F4190F"/>
    <w:rsid w:val="00F849A2"/>
    <w:rsid w:val="00FC2B9A"/>
    <w:rsid w:val="00FC76B2"/>
    <w:rsid w:val="00FF0683"/>
    <w:rsid w:val="00FF0EB1"/>
    <w:rsid w:val="00FF44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1D4FE7"/>
  <w15:docId w15:val="{303DBC2C-1836-4AE8-B06D-FB4DC59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